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491B" w:rsidRPr="00F8708A" w:rsidRDefault="00DB5CE3" w:rsidP="00F8708A">
      <w:pPr>
        <w:pStyle w:val="Sinespaciado"/>
        <w:jc w:val="both"/>
        <w:rPr>
          <w:rFonts w:ascii="Verdana" w:hAnsi="Verdana"/>
          <w:b/>
          <w:lang w:val="es-CR" w:eastAsia="es-ES"/>
        </w:rPr>
      </w:pPr>
      <w:r w:rsidRPr="00F8708A">
        <w:rPr>
          <w:rFonts w:ascii="Verdana" w:hAnsi="Verdana"/>
          <w:b/>
          <w:lang w:val="es-CR" w:eastAsia="es-ES"/>
        </w:rPr>
        <w:t>RESOLUCION TAT N° 1407</w:t>
      </w:r>
      <w:r w:rsidR="00F8708A" w:rsidRPr="00F8708A">
        <w:rPr>
          <w:rFonts w:ascii="Verdana" w:hAnsi="Verdana"/>
          <w:b/>
          <w:lang w:val="es-CR" w:eastAsia="es-ES"/>
        </w:rPr>
        <w:t>-</w:t>
      </w:r>
      <w:r w:rsidRPr="00F8708A">
        <w:rPr>
          <w:rFonts w:ascii="Verdana" w:hAnsi="Verdana"/>
          <w:b/>
          <w:lang w:val="es-CR" w:eastAsia="es-ES"/>
        </w:rPr>
        <w:t>05</w:t>
      </w:r>
    </w:p>
    <w:p w:rsidR="001E491B" w:rsidRPr="00F8708A" w:rsidRDefault="00DB5CE3" w:rsidP="00F8708A">
      <w:pPr>
        <w:pStyle w:val="Style1"/>
        <w:kinsoku w:val="0"/>
        <w:autoSpaceDE/>
        <w:autoSpaceDN/>
        <w:adjustRightInd/>
        <w:spacing w:before="396" w:line="265" w:lineRule="exact"/>
        <w:ind w:left="72" w:right="144"/>
        <w:jc w:val="both"/>
        <w:rPr>
          <w:rFonts w:ascii="Verdana" w:hAnsi="Verdana" w:cs="Verdana"/>
          <w:w w:val="105"/>
          <w:sz w:val="22"/>
          <w:szCs w:val="22"/>
          <w:lang w:eastAsia="es-ES"/>
        </w:rPr>
      </w:pPr>
      <w:r w:rsidRPr="00F8708A">
        <w:rPr>
          <w:rFonts w:ascii="Verdana" w:hAnsi="Verdana" w:cs="Bookman Old Style"/>
          <w:b/>
          <w:bCs/>
          <w:spacing w:val="8"/>
          <w:lang w:eastAsia="es-ES"/>
        </w:rPr>
        <w:t>TRIBUNAL ADMINISTRATIVO DE TRANSPORTE.</w:t>
      </w:r>
      <w:r w:rsidRPr="00F8708A">
        <w:rPr>
          <w:rFonts w:ascii="Verdana" w:hAnsi="Verdana" w:cs="Bookman Old Style"/>
          <w:b/>
          <w:bCs/>
          <w:spacing w:val="8"/>
          <w:sz w:val="23"/>
          <w:szCs w:val="23"/>
          <w:lang w:eastAsia="es-ES"/>
        </w:rPr>
        <w:t xml:space="preserve"> </w:t>
      </w:r>
      <w:r w:rsidRPr="00F8708A">
        <w:rPr>
          <w:rFonts w:ascii="Verdana" w:hAnsi="Verdana" w:cs="Verdana"/>
          <w:spacing w:val="-2"/>
          <w:w w:val="105"/>
          <w:sz w:val="22"/>
          <w:szCs w:val="22"/>
          <w:lang w:eastAsia="es-ES"/>
        </w:rPr>
        <w:t xml:space="preserve">San José, a las diez </w:t>
      </w:r>
      <w:r w:rsidRPr="00F8708A">
        <w:rPr>
          <w:rFonts w:ascii="Verdana" w:hAnsi="Verdana" w:cs="Verdana"/>
          <w:w w:val="105"/>
          <w:sz w:val="22"/>
          <w:szCs w:val="22"/>
          <w:lang w:eastAsia="es-ES"/>
        </w:rPr>
        <w:t>horas cincuenta y siete minutos del diecisiete de agosto de dos mil cinco.-</w:t>
      </w:r>
    </w:p>
    <w:p w:rsidR="001E491B" w:rsidRPr="00F8708A" w:rsidRDefault="00DB5CE3" w:rsidP="00F8708A">
      <w:pPr>
        <w:pStyle w:val="Style9"/>
        <w:kinsoku w:val="0"/>
        <w:autoSpaceDE/>
        <w:autoSpaceDN/>
        <w:spacing w:line="265" w:lineRule="exact"/>
        <w:rPr>
          <w:rStyle w:val="CharacterStyle1"/>
          <w:rFonts w:ascii="Verdana" w:hAnsi="Verdana" w:cs="Bookman Old Style"/>
          <w:b/>
          <w:bCs/>
          <w:spacing w:val="10"/>
          <w:sz w:val="23"/>
          <w:szCs w:val="23"/>
          <w:lang w:eastAsia="es-ES"/>
        </w:rPr>
      </w:pPr>
      <w:r w:rsidRPr="00F8708A">
        <w:rPr>
          <w:rStyle w:val="CharacterStyle1"/>
          <w:rFonts w:ascii="Verdana" w:hAnsi="Verdana" w:cs="Verdana"/>
          <w:spacing w:val="2"/>
          <w:w w:val="105"/>
          <w:lang w:eastAsia="es-ES"/>
        </w:rPr>
        <w:t xml:space="preserve">Se conoce resolución 000239 emitida por el Ministro de Obras Públicas y </w:t>
      </w:r>
      <w:r w:rsidRPr="00F8708A">
        <w:rPr>
          <w:rStyle w:val="CharacterStyle1"/>
          <w:rFonts w:ascii="Verdana" w:hAnsi="Verdana" w:cs="Verdana"/>
          <w:spacing w:val="1"/>
          <w:w w:val="105"/>
          <w:lang w:eastAsia="es-ES"/>
        </w:rPr>
        <w:t xml:space="preserve">Transportes a las quince horas veinticinco minutos del día 31 de marzo del </w:t>
      </w:r>
      <w:r w:rsidRPr="00F8708A">
        <w:rPr>
          <w:rStyle w:val="CharacterStyle1"/>
          <w:rFonts w:ascii="Verdana" w:hAnsi="Verdana" w:cs="Verdana"/>
          <w:spacing w:val="8"/>
          <w:w w:val="105"/>
          <w:lang w:eastAsia="es-ES"/>
        </w:rPr>
        <w:t xml:space="preserve">dos mil cinco en ocasión del Recurso de Revisión y Acción de Nulidad Absoluta presentados por </w:t>
      </w:r>
      <w:r w:rsidRPr="00F8708A">
        <w:rPr>
          <w:rStyle w:val="CharacterStyle1"/>
          <w:rFonts w:ascii="Verdana" w:hAnsi="Verdana" w:cs="Bookman Old Style"/>
          <w:b/>
          <w:bCs/>
          <w:spacing w:val="18"/>
          <w:sz w:val="23"/>
          <w:szCs w:val="23"/>
          <w:lang w:eastAsia="es-ES"/>
        </w:rPr>
        <w:t>R</w:t>
      </w:r>
      <w:r w:rsidR="00F8708A" w:rsidRPr="00F8708A">
        <w:rPr>
          <w:rStyle w:val="CharacterStyle1"/>
          <w:rFonts w:ascii="Verdana" w:hAnsi="Verdana" w:cs="Bookman Old Style"/>
          <w:b/>
          <w:bCs/>
          <w:spacing w:val="18"/>
          <w:sz w:val="23"/>
          <w:szCs w:val="23"/>
          <w:lang w:eastAsia="es-ES"/>
        </w:rPr>
        <w:t>.</w:t>
      </w:r>
      <w:r w:rsidRPr="00F8708A">
        <w:rPr>
          <w:rStyle w:val="CharacterStyle1"/>
          <w:rFonts w:ascii="Verdana" w:hAnsi="Verdana" w:cs="Bookman Old Style"/>
          <w:b/>
          <w:bCs/>
          <w:spacing w:val="18"/>
          <w:sz w:val="23"/>
          <w:szCs w:val="23"/>
          <w:lang w:eastAsia="es-ES"/>
        </w:rPr>
        <w:t>N</w:t>
      </w:r>
      <w:r w:rsidR="00F8708A" w:rsidRPr="00F8708A">
        <w:rPr>
          <w:rStyle w:val="CharacterStyle1"/>
          <w:rFonts w:ascii="Verdana" w:hAnsi="Verdana" w:cs="Bookman Old Style"/>
          <w:b/>
          <w:bCs/>
          <w:spacing w:val="18"/>
          <w:sz w:val="23"/>
          <w:szCs w:val="23"/>
          <w:lang w:eastAsia="es-ES"/>
        </w:rPr>
        <w:t>.</w:t>
      </w:r>
      <w:r w:rsidRPr="00F8708A">
        <w:rPr>
          <w:rStyle w:val="CharacterStyle1"/>
          <w:rFonts w:ascii="Verdana" w:hAnsi="Verdana" w:cs="Bookman Old Style"/>
          <w:b/>
          <w:bCs/>
          <w:spacing w:val="18"/>
          <w:sz w:val="23"/>
          <w:szCs w:val="23"/>
          <w:lang w:eastAsia="es-ES"/>
        </w:rPr>
        <w:t>P</w:t>
      </w:r>
      <w:r w:rsidR="00F8708A" w:rsidRPr="00F8708A">
        <w:rPr>
          <w:rStyle w:val="CharacterStyle1"/>
          <w:rFonts w:ascii="Verdana" w:hAnsi="Verdana" w:cs="Bookman Old Style"/>
          <w:b/>
          <w:bCs/>
          <w:spacing w:val="18"/>
          <w:sz w:val="23"/>
          <w:szCs w:val="23"/>
          <w:lang w:eastAsia="es-ES"/>
        </w:rPr>
        <w:t>.</w:t>
      </w:r>
      <w:r w:rsidRPr="00F8708A">
        <w:rPr>
          <w:rStyle w:val="CharacterStyle1"/>
          <w:rFonts w:ascii="Verdana" w:hAnsi="Verdana" w:cs="Bookman Old Style"/>
          <w:b/>
          <w:bCs/>
          <w:spacing w:val="18"/>
          <w:sz w:val="23"/>
          <w:szCs w:val="23"/>
          <w:lang w:eastAsia="es-ES"/>
        </w:rPr>
        <w:t xml:space="preserve">, </w:t>
      </w:r>
      <w:r w:rsidRPr="00F8708A">
        <w:rPr>
          <w:rStyle w:val="CharacterStyle1"/>
          <w:rFonts w:ascii="Verdana" w:hAnsi="Verdana" w:cs="Verdana"/>
          <w:spacing w:val="8"/>
          <w:w w:val="105"/>
          <w:lang w:eastAsia="es-ES"/>
        </w:rPr>
        <w:t xml:space="preserve">cédula de </w:t>
      </w:r>
      <w:r w:rsidRPr="00F8708A">
        <w:rPr>
          <w:rStyle w:val="CharacterStyle1"/>
          <w:rFonts w:ascii="Verdana" w:hAnsi="Verdana" w:cs="Verdana"/>
          <w:spacing w:val="2"/>
          <w:w w:val="105"/>
          <w:lang w:eastAsia="es-ES"/>
        </w:rPr>
        <w:t>identidad</w:t>
      </w:r>
      <w:r w:rsidR="00F8708A" w:rsidRPr="00F8708A">
        <w:rPr>
          <w:rStyle w:val="CharacterStyle1"/>
          <w:rFonts w:ascii="Verdana" w:hAnsi="Verdana" w:cs="Verdana"/>
          <w:spacing w:val="2"/>
          <w:w w:val="105"/>
          <w:lang w:eastAsia="es-ES"/>
        </w:rPr>
        <w:t>…</w:t>
      </w:r>
      <w:r w:rsidRPr="00F8708A">
        <w:rPr>
          <w:rStyle w:val="CharacterStyle1"/>
          <w:rFonts w:ascii="Verdana" w:hAnsi="Verdana" w:cs="Verdana"/>
          <w:spacing w:val="2"/>
          <w:w w:val="105"/>
          <w:lang w:eastAsia="es-ES"/>
        </w:rPr>
        <w:t>, en contra de la resolución de este Tribunal No. TAT</w:t>
      </w:r>
      <w:r w:rsidR="00F8708A" w:rsidRPr="00F8708A">
        <w:rPr>
          <w:rStyle w:val="CharacterStyle1"/>
          <w:rFonts w:ascii="Verdana" w:hAnsi="Verdana" w:cs="Verdana"/>
          <w:spacing w:val="2"/>
          <w:w w:val="105"/>
          <w:lang w:eastAsia="es-ES"/>
        </w:rPr>
        <w:t>-</w:t>
      </w:r>
      <w:r w:rsidRPr="00F8708A">
        <w:rPr>
          <w:rStyle w:val="CharacterStyle1"/>
          <w:rFonts w:ascii="Verdana" w:hAnsi="Verdana" w:cs="Verdana"/>
          <w:spacing w:val="2"/>
          <w:w w:val="105"/>
          <w:lang w:eastAsia="es-ES"/>
        </w:rPr>
        <w:softHyphen/>
      </w:r>
      <w:r w:rsidRPr="00F8708A">
        <w:rPr>
          <w:rStyle w:val="CharacterStyle1"/>
          <w:rFonts w:ascii="Verdana" w:hAnsi="Verdana" w:cs="Verdana"/>
          <w:spacing w:val="1"/>
          <w:w w:val="105"/>
          <w:lang w:eastAsia="es-ES"/>
        </w:rPr>
        <w:t xml:space="preserve">783-03 de las once horas cincuenta y cinco minutos del veintiuno de enero </w:t>
      </w:r>
      <w:r w:rsidRPr="00F8708A">
        <w:rPr>
          <w:rStyle w:val="CharacterStyle1"/>
          <w:rFonts w:ascii="Verdana" w:hAnsi="Verdana" w:cs="Verdana"/>
          <w:spacing w:val="2"/>
          <w:w w:val="105"/>
          <w:lang w:eastAsia="es-ES"/>
        </w:rPr>
        <w:t xml:space="preserve">de dos mil tres, el cual se tramita en este despacho bajo expediente </w:t>
      </w:r>
      <w:r w:rsidRPr="00F8708A">
        <w:rPr>
          <w:rStyle w:val="CharacterStyle1"/>
          <w:rFonts w:ascii="Verdana" w:hAnsi="Verdana" w:cs="Bookman Old Style"/>
          <w:b/>
          <w:bCs/>
          <w:spacing w:val="12"/>
          <w:sz w:val="23"/>
          <w:szCs w:val="23"/>
          <w:lang w:eastAsia="es-ES"/>
        </w:rPr>
        <w:t xml:space="preserve">No. </w:t>
      </w:r>
      <w:r w:rsidRPr="00F8708A">
        <w:rPr>
          <w:rStyle w:val="CharacterStyle1"/>
          <w:rFonts w:ascii="Verdana" w:hAnsi="Verdana" w:cs="Bookman Old Style"/>
          <w:b/>
          <w:bCs/>
          <w:spacing w:val="10"/>
          <w:sz w:val="23"/>
          <w:szCs w:val="23"/>
          <w:lang w:eastAsia="es-ES"/>
        </w:rPr>
        <w:t>TAT-050-02.</w:t>
      </w:r>
    </w:p>
    <w:p w:rsidR="001E491B" w:rsidRPr="00F8708A" w:rsidRDefault="00DB5CE3" w:rsidP="00F8708A">
      <w:pPr>
        <w:pStyle w:val="Style1"/>
        <w:kinsoku w:val="0"/>
        <w:autoSpaceDE/>
        <w:autoSpaceDN/>
        <w:adjustRightInd/>
        <w:spacing w:before="396" w:line="227" w:lineRule="exact"/>
        <w:ind w:left="3456"/>
        <w:jc w:val="both"/>
        <w:rPr>
          <w:rFonts w:ascii="Verdana" w:hAnsi="Verdana" w:cs="Bookman Old Style"/>
          <w:b/>
          <w:bCs/>
          <w:spacing w:val="10"/>
          <w:sz w:val="23"/>
          <w:szCs w:val="23"/>
          <w:lang w:eastAsia="es-ES"/>
        </w:rPr>
      </w:pPr>
      <w:r w:rsidRPr="00F8708A">
        <w:rPr>
          <w:rFonts w:ascii="Verdana" w:hAnsi="Verdana" w:cs="Bookman Old Style"/>
          <w:b/>
          <w:bCs/>
          <w:spacing w:val="10"/>
          <w:sz w:val="23"/>
          <w:szCs w:val="23"/>
          <w:lang w:eastAsia="es-ES"/>
        </w:rPr>
        <w:t>RESULTANDO</w:t>
      </w:r>
    </w:p>
    <w:p w:rsidR="001E491B" w:rsidRPr="00F8708A" w:rsidRDefault="00DB5CE3" w:rsidP="00F8708A">
      <w:pPr>
        <w:pStyle w:val="Style9"/>
        <w:kinsoku w:val="0"/>
        <w:autoSpaceDE/>
        <w:autoSpaceDN/>
        <w:spacing w:before="216" w:line="265" w:lineRule="exact"/>
        <w:rPr>
          <w:rStyle w:val="CharacterStyle1"/>
          <w:rFonts w:ascii="Verdana" w:hAnsi="Verdana" w:cs="Verdana"/>
          <w:w w:val="105"/>
          <w:lang w:eastAsia="es-ES"/>
        </w:rPr>
      </w:pPr>
      <w:r w:rsidRPr="00F8708A">
        <w:rPr>
          <w:rStyle w:val="CharacterStyle1"/>
          <w:rFonts w:ascii="Verdana" w:hAnsi="Verdana" w:cs="Bookman Old Style"/>
          <w:b/>
          <w:bCs/>
          <w:spacing w:val="13"/>
          <w:sz w:val="23"/>
          <w:szCs w:val="23"/>
          <w:lang w:eastAsia="es-ES"/>
        </w:rPr>
        <w:t xml:space="preserve">PRIMERO: </w:t>
      </w:r>
      <w:r w:rsidRPr="00F8708A">
        <w:rPr>
          <w:rStyle w:val="CharacterStyle1"/>
          <w:rFonts w:ascii="Verdana" w:hAnsi="Verdana" w:cs="Verdana"/>
          <w:spacing w:val="3"/>
          <w:w w:val="105"/>
          <w:lang w:eastAsia="es-ES"/>
        </w:rPr>
        <w:t>Que el día 8 de diciembre de 2003, la señora N</w:t>
      </w:r>
      <w:r w:rsidR="00F8708A" w:rsidRPr="00F8708A">
        <w:rPr>
          <w:rStyle w:val="CharacterStyle1"/>
          <w:rFonts w:ascii="Verdana" w:hAnsi="Verdana" w:cs="Verdana"/>
          <w:spacing w:val="3"/>
          <w:w w:val="105"/>
          <w:lang w:eastAsia="es-ES"/>
        </w:rPr>
        <w:t>.</w:t>
      </w:r>
      <w:r w:rsidRPr="00F8708A">
        <w:rPr>
          <w:rStyle w:val="CharacterStyle1"/>
          <w:rFonts w:ascii="Verdana" w:hAnsi="Verdana" w:cs="Verdana"/>
          <w:spacing w:val="3"/>
          <w:w w:val="105"/>
          <w:lang w:eastAsia="es-ES"/>
        </w:rPr>
        <w:t>P</w:t>
      </w:r>
      <w:r w:rsidR="00F8708A" w:rsidRPr="00F8708A">
        <w:rPr>
          <w:rStyle w:val="CharacterStyle1"/>
          <w:rFonts w:ascii="Verdana" w:hAnsi="Verdana" w:cs="Verdana"/>
          <w:spacing w:val="3"/>
          <w:w w:val="105"/>
          <w:lang w:eastAsia="es-ES"/>
        </w:rPr>
        <w:t>.</w:t>
      </w:r>
      <w:r w:rsidRPr="00F8708A">
        <w:rPr>
          <w:rStyle w:val="CharacterStyle1"/>
          <w:rFonts w:ascii="Verdana" w:hAnsi="Verdana" w:cs="Verdana"/>
          <w:spacing w:val="3"/>
          <w:w w:val="105"/>
          <w:lang w:eastAsia="es-ES"/>
        </w:rPr>
        <w:t xml:space="preserve"> </w:t>
      </w:r>
      <w:r w:rsidRPr="00F8708A">
        <w:rPr>
          <w:rStyle w:val="CharacterStyle1"/>
          <w:rFonts w:ascii="Verdana" w:hAnsi="Verdana" w:cs="Verdana"/>
          <w:spacing w:val="10"/>
          <w:w w:val="105"/>
          <w:lang w:eastAsia="es-ES"/>
        </w:rPr>
        <w:t xml:space="preserve">interpone ante el Ministro de Obras Públicas y Transportes, Recurso </w:t>
      </w:r>
      <w:r w:rsidRPr="00F8708A">
        <w:rPr>
          <w:rStyle w:val="CharacterStyle1"/>
          <w:rFonts w:ascii="Verdana" w:hAnsi="Verdana" w:cs="Verdana"/>
          <w:spacing w:val="4"/>
          <w:w w:val="105"/>
          <w:lang w:eastAsia="es-ES"/>
        </w:rPr>
        <w:t xml:space="preserve">Extraordinario de Revisión y Acción de Nulidad Absoluta en contra de la </w:t>
      </w:r>
      <w:r w:rsidRPr="00F8708A">
        <w:rPr>
          <w:rStyle w:val="CharacterStyle1"/>
          <w:rFonts w:ascii="Verdana" w:hAnsi="Verdana" w:cs="Verdana"/>
          <w:spacing w:val="-1"/>
          <w:w w:val="105"/>
          <w:lang w:eastAsia="es-ES"/>
        </w:rPr>
        <w:t xml:space="preserve">resolución de este Tribunal No. 783-03 de las once horas cuarenta y cinco </w:t>
      </w:r>
      <w:r w:rsidRPr="00F8708A">
        <w:rPr>
          <w:rStyle w:val="CharacterStyle1"/>
          <w:rFonts w:ascii="Verdana" w:hAnsi="Verdana" w:cs="Verdana"/>
          <w:w w:val="105"/>
          <w:lang w:eastAsia="es-ES"/>
        </w:rPr>
        <w:t>minutos del veintiuno de enero de dos mil tres.</w:t>
      </w:r>
    </w:p>
    <w:p w:rsidR="001E491B" w:rsidRPr="00F8708A" w:rsidRDefault="00DB5CE3" w:rsidP="00F8708A">
      <w:pPr>
        <w:pStyle w:val="Style9"/>
        <w:kinsoku w:val="0"/>
        <w:autoSpaceDE/>
        <w:autoSpaceDN/>
        <w:spacing w:line="282" w:lineRule="exact"/>
        <w:rPr>
          <w:rStyle w:val="CharacterStyle1"/>
          <w:rFonts w:ascii="Verdana" w:hAnsi="Verdana" w:cs="Verdana"/>
          <w:w w:val="105"/>
          <w:lang w:eastAsia="es-ES"/>
        </w:rPr>
      </w:pPr>
      <w:r w:rsidRPr="00F8708A">
        <w:rPr>
          <w:rStyle w:val="CharacterStyle1"/>
          <w:rFonts w:ascii="Verdana" w:hAnsi="Verdana" w:cs="Bookman Old Style"/>
          <w:b/>
          <w:bCs/>
          <w:spacing w:val="26"/>
          <w:sz w:val="23"/>
          <w:szCs w:val="23"/>
          <w:lang w:eastAsia="es-ES"/>
        </w:rPr>
        <w:t xml:space="preserve">SEGUNDO: </w:t>
      </w:r>
      <w:r w:rsidRPr="00F8708A">
        <w:rPr>
          <w:rStyle w:val="CharacterStyle1"/>
          <w:rFonts w:ascii="Verdana" w:hAnsi="Verdana" w:cs="Verdana"/>
          <w:spacing w:val="16"/>
          <w:w w:val="105"/>
          <w:lang w:eastAsia="es-ES"/>
        </w:rPr>
        <w:t xml:space="preserve">Que mediante resolución 000239 de las quince horas </w:t>
      </w:r>
      <w:r w:rsidRPr="00F8708A">
        <w:rPr>
          <w:rStyle w:val="CharacterStyle1"/>
          <w:rFonts w:ascii="Verdana" w:hAnsi="Verdana" w:cs="Verdana"/>
          <w:spacing w:val="4"/>
          <w:w w:val="105"/>
          <w:lang w:eastAsia="es-ES"/>
        </w:rPr>
        <w:t xml:space="preserve">veinticinco minutos del día 31 de marzo del dos mil cinco, el Ministro de </w:t>
      </w:r>
      <w:r w:rsidRPr="00F8708A">
        <w:rPr>
          <w:rStyle w:val="CharacterStyle1"/>
          <w:rFonts w:ascii="Verdana" w:hAnsi="Verdana" w:cs="Verdana"/>
          <w:w w:val="105"/>
          <w:lang w:eastAsia="es-ES"/>
        </w:rPr>
        <w:t>Obras Públicas y Transportes resuelve:</w:t>
      </w:r>
    </w:p>
    <w:p w:rsidR="001E491B" w:rsidRPr="00F8708A" w:rsidRDefault="00DB5CE3" w:rsidP="00F8708A">
      <w:pPr>
        <w:pStyle w:val="Style1"/>
        <w:kinsoku w:val="0"/>
        <w:autoSpaceDE/>
        <w:autoSpaceDN/>
        <w:adjustRightInd/>
        <w:spacing w:before="216" w:line="262" w:lineRule="exact"/>
        <w:ind w:left="936" w:right="144"/>
        <w:jc w:val="both"/>
        <w:rPr>
          <w:rFonts w:ascii="Verdana" w:hAnsi="Verdana" w:cs="Verdana"/>
          <w:w w:val="105"/>
          <w:sz w:val="21"/>
          <w:szCs w:val="21"/>
          <w:lang w:eastAsia="es-ES"/>
        </w:rPr>
      </w:pPr>
      <w:r w:rsidRPr="00F8708A">
        <w:rPr>
          <w:rFonts w:ascii="Verdana" w:hAnsi="Verdana" w:cs="Verdana"/>
          <w:w w:val="105"/>
          <w:sz w:val="21"/>
          <w:szCs w:val="21"/>
          <w:lang w:eastAsia="es-ES"/>
        </w:rPr>
        <w:t>.../... Rechazar por improcedentes los recurso de revisión y nulidad que ha interpuesto ante este Despacho la señora R</w:t>
      </w:r>
      <w:r w:rsidR="00F8708A" w:rsidRPr="00F8708A">
        <w:rPr>
          <w:rFonts w:ascii="Verdana" w:hAnsi="Verdana" w:cs="Verdana"/>
          <w:w w:val="105"/>
          <w:sz w:val="21"/>
          <w:szCs w:val="21"/>
          <w:lang w:eastAsia="es-ES"/>
        </w:rPr>
        <w:t>.</w:t>
      </w:r>
      <w:r w:rsidRPr="00F8708A">
        <w:rPr>
          <w:rFonts w:ascii="Verdana" w:hAnsi="Verdana" w:cs="Verdana"/>
          <w:w w:val="105"/>
          <w:sz w:val="21"/>
          <w:szCs w:val="21"/>
          <w:lang w:eastAsia="es-ES"/>
        </w:rPr>
        <w:t>N</w:t>
      </w:r>
      <w:r w:rsidR="00F8708A" w:rsidRPr="00F8708A">
        <w:rPr>
          <w:rFonts w:ascii="Verdana" w:hAnsi="Verdana" w:cs="Verdana"/>
          <w:w w:val="105"/>
          <w:sz w:val="21"/>
          <w:szCs w:val="21"/>
          <w:lang w:eastAsia="es-ES"/>
        </w:rPr>
        <w:t>.</w:t>
      </w:r>
      <w:r w:rsidRPr="00F8708A">
        <w:rPr>
          <w:rFonts w:ascii="Verdana" w:hAnsi="Verdana" w:cs="Verdana"/>
          <w:spacing w:val="2"/>
          <w:w w:val="105"/>
          <w:sz w:val="21"/>
          <w:szCs w:val="21"/>
          <w:lang w:eastAsia="es-ES"/>
        </w:rPr>
        <w:t>P</w:t>
      </w:r>
      <w:r w:rsidR="00F8708A" w:rsidRPr="00F8708A">
        <w:rPr>
          <w:rFonts w:ascii="Verdana" w:hAnsi="Verdana" w:cs="Verdana"/>
          <w:spacing w:val="2"/>
          <w:w w:val="105"/>
          <w:sz w:val="21"/>
          <w:szCs w:val="21"/>
          <w:lang w:eastAsia="es-ES"/>
        </w:rPr>
        <w:t>.</w:t>
      </w:r>
      <w:r w:rsidRPr="00F8708A">
        <w:rPr>
          <w:rFonts w:ascii="Verdana" w:hAnsi="Verdana" w:cs="Verdana"/>
          <w:spacing w:val="2"/>
          <w:w w:val="105"/>
          <w:sz w:val="21"/>
          <w:szCs w:val="21"/>
          <w:lang w:eastAsia="es-ES"/>
        </w:rPr>
        <w:t xml:space="preserve"> contra la Resolución 783-03 del Tribunal Administrativo de </w:t>
      </w:r>
      <w:r w:rsidRPr="00F8708A">
        <w:rPr>
          <w:rFonts w:ascii="Verdana" w:hAnsi="Verdana" w:cs="Verdana"/>
          <w:spacing w:val="1"/>
          <w:w w:val="105"/>
          <w:sz w:val="21"/>
          <w:szCs w:val="21"/>
          <w:lang w:eastAsia="es-ES"/>
        </w:rPr>
        <w:t xml:space="preserve">Transporte del día 21 de enero del 2003, en virtud de que conforme </w:t>
      </w:r>
      <w:r w:rsidRPr="00F8708A">
        <w:rPr>
          <w:rFonts w:ascii="Verdana" w:hAnsi="Verdana" w:cs="Verdana"/>
          <w:spacing w:val="18"/>
          <w:w w:val="105"/>
          <w:sz w:val="21"/>
          <w:szCs w:val="21"/>
          <w:lang w:eastAsia="es-ES"/>
        </w:rPr>
        <w:t xml:space="preserve">al ordenamiento jurídico vigente este Despacho carece de </w:t>
      </w:r>
      <w:r w:rsidRPr="00F8708A">
        <w:rPr>
          <w:rFonts w:ascii="Verdana" w:hAnsi="Verdana" w:cs="Verdana"/>
          <w:spacing w:val="16"/>
          <w:w w:val="105"/>
          <w:sz w:val="21"/>
          <w:szCs w:val="21"/>
          <w:lang w:eastAsia="es-ES"/>
        </w:rPr>
        <w:t xml:space="preserve">competencia para revisar los actos resolutivos del referido </w:t>
      </w:r>
      <w:r w:rsidRPr="00F8708A">
        <w:rPr>
          <w:rFonts w:ascii="Verdana" w:hAnsi="Verdana" w:cs="Verdana"/>
          <w:w w:val="105"/>
          <w:sz w:val="21"/>
          <w:szCs w:val="21"/>
          <w:lang w:eastAsia="es-ES"/>
        </w:rPr>
        <w:t>Tribunal."</w:t>
      </w:r>
    </w:p>
    <w:p w:rsidR="00F8708A" w:rsidRPr="00F8708A" w:rsidRDefault="00F8708A" w:rsidP="00F8708A">
      <w:pPr>
        <w:pStyle w:val="Sinespaciado"/>
        <w:rPr>
          <w:rFonts w:cs="Bookman Old Style"/>
          <w:b/>
          <w:bCs/>
          <w:spacing w:val="4"/>
          <w:sz w:val="23"/>
          <w:szCs w:val="23"/>
          <w:lang w:val="es-CR" w:eastAsia="es-ES"/>
        </w:rPr>
      </w:pPr>
    </w:p>
    <w:p w:rsidR="00F8708A" w:rsidRPr="00F8708A" w:rsidRDefault="00DB5CE3" w:rsidP="00F8708A">
      <w:pPr>
        <w:pStyle w:val="Sinespaciado"/>
        <w:jc w:val="both"/>
        <w:rPr>
          <w:rStyle w:val="CharacterStyle1"/>
          <w:rFonts w:ascii="Verdana" w:hAnsi="Verdana" w:cs="Verdana"/>
          <w:spacing w:val="4"/>
          <w:w w:val="105"/>
          <w:lang w:val="es-CR" w:eastAsia="es-ES"/>
        </w:rPr>
      </w:pPr>
      <w:r w:rsidRPr="00F8708A">
        <w:rPr>
          <w:rStyle w:val="CharacterStyle1"/>
          <w:rFonts w:ascii="Verdana" w:hAnsi="Verdana"/>
          <w:b/>
          <w:spacing w:val="26"/>
          <w:sz w:val="23"/>
          <w:szCs w:val="23"/>
          <w:lang w:val="es-CR"/>
        </w:rPr>
        <w:t>TERCERO:</w:t>
      </w:r>
      <w:r w:rsidRPr="00F8708A">
        <w:rPr>
          <w:rFonts w:cs="Bookman Old Style"/>
          <w:b/>
          <w:bCs/>
          <w:spacing w:val="4"/>
          <w:sz w:val="23"/>
          <w:szCs w:val="23"/>
          <w:lang w:val="es-CR" w:eastAsia="es-ES"/>
        </w:rPr>
        <w:t xml:space="preserve"> </w:t>
      </w:r>
      <w:r w:rsidRPr="00F8708A">
        <w:rPr>
          <w:rStyle w:val="CharacterStyle1"/>
          <w:rFonts w:ascii="Verdana" w:hAnsi="Verdana" w:cs="Verdana"/>
          <w:spacing w:val="4"/>
          <w:w w:val="105"/>
          <w:lang w:val="es-CR" w:eastAsia="es-ES"/>
        </w:rPr>
        <w:t xml:space="preserve">En los procedimientos se han seguido las prescripciones de ley. </w:t>
      </w:r>
    </w:p>
    <w:p w:rsidR="001E491B" w:rsidRPr="00F8708A" w:rsidRDefault="00DB5CE3" w:rsidP="00F8708A">
      <w:pPr>
        <w:pStyle w:val="Style1"/>
        <w:kinsoku w:val="0"/>
        <w:autoSpaceDE/>
        <w:autoSpaceDN/>
        <w:adjustRightInd/>
        <w:spacing w:before="180" w:line="399" w:lineRule="exact"/>
        <w:ind w:right="360"/>
        <w:jc w:val="both"/>
        <w:rPr>
          <w:rFonts w:ascii="Verdana" w:hAnsi="Verdana" w:cs="Bookman Old Style"/>
          <w:b/>
          <w:bCs/>
          <w:spacing w:val="-2"/>
          <w:sz w:val="23"/>
          <w:szCs w:val="23"/>
          <w:lang w:eastAsia="es-ES"/>
        </w:rPr>
      </w:pPr>
      <w:r w:rsidRPr="00F8708A">
        <w:rPr>
          <w:rFonts w:ascii="Verdana" w:hAnsi="Verdana" w:cs="Bookman Old Style"/>
          <w:b/>
          <w:bCs/>
          <w:spacing w:val="-2"/>
          <w:sz w:val="23"/>
          <w:szCs w:val="23"/>
          <w:lang w:eastAsia="es-ES"/>
        </w:rPr>
        <w:t>REDACTA EL JUEZ PORTUGUEZ MÉNDEZ, Y,</w:t>
      </w:r>
    </w:p>
    <w:p w:rsidR="001E491B" w:rsidRPr="00F8708A" w:rsidRDefault="00DB5CE3" w:rsidP="00F8708A">
      <w:pPr>
        <w:pStyle w:val="Sinespaciado"/>
        <w:jc w:val="both"/>
        <w:rPr>
          <w:rStyle w:val="CharacterStyle3"/>
          <w:rFonts w:ascii="Verdana" w:hAnsi="Verdana" w:cs="Verdana"/>
          <w:spacing w:val="4"/>
          <w:sz w:val="22"/>
          <w:szCs w:val="22"/>
          <w:lang w:val="es-CR" w:eastAsia="es-ES"/>
        </w:rPr>
      </w:pPr>
      <w:r w:rsidRPr="00F8708A">
        <w:rPr>
          <w:rFonts w:cs="Bookman Old Style"/>
          <w:b/>
          <w:bCs/>
          <w:spacing w:val="3"/>
          <w:sz w:val="23"/>
          <w:szCs w:val="23"/>
          <w:lang w:val="es-CR" w:eastAsia="es-ES"/>
        </w:rPr>
        <w:t xml:space="preserve">1.- SOBRE LA COMPETENCIA: </w:t>
      </w:r>
      <w:r w:rsidRPr="00F8708A">
        <w:rPr>
          <w:spacing w:val="-7"/>
          <w:w w:val="105"/>
          <w:lang w:val="es-CR" w:eastAsia="es-ES"/>
        </w:rPr>
        <w:t xml:space="preserve">De conformidad con el artículo 22 de la Ley </w:t>
      </w:r>
      <w:r w:rsidRPr="00F8708A">
        <w:rPr>
          <w:spacing w:val="-2"/>
          <w:w w:val="105"/>
          <w:lang w:val="es-CR" w:eastAsia="es-ES"/>
        </w:rPr>
        <w:t xml:space="preserve">Reguladora del Servicio Público de Transporte Remunerado de Personas en </w:t>
      </w:r>
      <w:r w:rsidRPr="00F8708A">
        <w:rPr>
          <w:spacing w:val="-1"/>
          <w:w w:val="105"/>
          <w:lang w:val="es-CR" w:eastAsia="es-ES"/>
        </w:rPr>
        <w:t xml:space="preserve">Vehículos en la Modalidad de Taxi, No. 7969 del 22 de diciembre de 1999, </w:t>
      </w:r>
      <w:r w:rsidRPr="00F8708A">
        <w:rPr>
          <w:spacing w:val="9"/>
          <w:w w:val="105"/>
          <w:lang w:val="es-CR" w:eastAsia="es-ES"/>
        </w:rPr>
        <w:t xml:space="preserve">publicada el 28 de enero del 2000, en relación con el Dictamen de la </w:t>
      </w:r>
      <w:r w:rsidRPr="00F8708A">
        <w:rPr>
          <w:spacing w:val="2"/>
          <w:w w:val="105"/>
          <w:lang w:val="es-CR" w:eastAsia="es-ES"/>
        </w:rPr>
        <w:t>Procuraduría General de la República N° C-037-2000 del 25 de febrero del</w:t>
      </w:r>
      <w:r w:rsidR="00F8708A" w:rsidRPr="00F8708A">
        <w:rPr>
          <w:spacing w:val="2"/>
          <w:w w:val="105"/>
          <w:lang w:val="es-CR" w:eastAsia="es-ES"/>
        </w:rPr>
        <w:t xml:space="preserve"> </w:t>
      </w:r>
      <w:r w:rsidRPr="00F8708A">
        <w:rPr>
          <w:rStyle w:val="CharacterStyle3"/>
          <w:rFonts w:ascii="Verdana" w:hAnsi="Verdana" w:cs="Verdana"/>
          <w:spacing w:val="4"/>
          <w:sz w:val="22"/>
          <w:szCs w:val="22"/>
          <w:lang w:val="es-CR" w:eastAsia="es-ES"/>
        </w:rPr>
        <w:t xml:space="preserve">2000 y la resolución de la Contraloría General de la República No. RC-694- </w:t>
      </w:r>
      <w:r w:rsidRPr="00F8708A">
        <w:rPr>
          <w:rStyle w:val="CharacterStyle3"/>
          <w:rFonts w:ascii="Verdana" w:hAnsi="Verdana" w:cs="Verdana"/>
          <w:spacing w:val="14"/>
          <w:sz w:val="22"/>
          <w:szCs w:val="22"/>
          <w:lang w:val="es-CR" w:eastAsia="es-ES"/>
        </w:rPr>
        <w:t xml:space="preserve">2001 de las nueve horas con cuarenta y cinco minutos del trece de </w:t>
      </w:r>
      <w:r w:rsidRPr="00F8708A">
        <w:rPr>
          <w:rStyle w:val="CharacterStyle3"/>
          <w:rFonts w:ascii="Verdana" w:hAnsi="Verdana" w:cs="Verdana"/>
          <w:spacing w:val="13"/>
          <w:sz w:val="22"/>
          <w:szCs w:val="22"/>
          <w:lang w:val="es-CR" w:eastAsia="es-ES"/>
        </w:rPr>
        <w:t xml:space="preserve">noviembre del 2001, el TRIBUNAL ADMINISTRATIVO DE TRANSPORTE es el </w:t>
      </w:r>
      <w:r w:rsidRPr="00F8708A">
        <w:rPr>
          <w:rStyle w:val="CharacterStyle3"/>
          <w:rFonts w:ascii="Verdana" w:hAnsi="Verdana" w:cs="Verdana"/>
          <w:spacing w:val="4"/>
          <w:sz w:val="22"/>
          <w:szCs w:val="22"/>
          <w:lang w:val="es-CR" w:eastAsia="es-ES"/>
        </w:rPr>
        <w:t xml:space="preserve">competente para </w:t>
      </w:r>
      <w:r w:rsidRPr="00F8708A">
        <w:rPr>
          <w:rStyle w:val="CharacterStyle3"/>
          <w:rFonts w:ascii="Verdana" w:hAnsi="Verdana" w:cs="Verdana"/>
          <w:spacing w:val="4"/>
          <w:sz w:val="22"/>
          <w:szCs w:val="22"/>
          <w:lang w:val="es-CR" w:eastAsia="es-ES"/>
        </w:rPr>
        <w:lastRenderedPageBreak/>
        <w:t xml:space="preserve">conocer y resolver el presente </w:t>
      </w:r>
      <w:r w:rsidR="00F8708A" w:rsidRPr="00F8708A">
        <w:rPr>
          <w:rStyle w:val="CharacterStyle3"/>
          <w:rFonts w:ascii="Verdana" w:hAnsi="Verdana" w:cs="Verdana"/>
          <w:smallCaps/>
          <w:spacing w:val="4"/>
          <w:sz w:val="22"/>
          <w:szCs w:val="22"/>
          <w:lang w:val="es-CR" w:eastAsia="es-ES"/>
        </w:rPr>
        <w:t>recurso de revisión</w:t>
      </w:r>
      <w:r w:rsidRPr="00F8708A">
        <w:rPr>
          <w:rStyle w:val="CharacterStyle3"/>
          <w:rFonts w:ascii="Verdana" w:hAnsi="Verdana" w:cs="Verdana"/>
          <w:spacing w:val="4"/>
          <w:sz w:val="22"/>
          <w:szCs w:val="22"/>
          <w:lang w:val="es-CR" w:eastAsia="es-ES"/>
        </w:rPr>
        <w:t>.</w:t>
      </w:r>
    </w:p>
    <w:p w:rsidR="00F8708A" w:rsidRPr="00F8708A" w:rsidRDefault="00F8708A" w:rsidP="00F8708A">
      <w:pPr>
        <w:pStyle w:val="Sinespaciado"/>
        <w:jc w:val="both"/>
        <w:rPr>
          <w:rStyle w:val="CharacterStyle3"/>
          <w:rFonts w:ascii="Verdana" w:hAnsi="Verdana" w:cs="Verdana"/>
          <w:spacing w:val="4"/>
          <w:sz w:val="22"/>
          <w:szCs w:val="22"/>
          <w:lang w:val="es-CR" w:eastAsia="es-ES"/>
        </w:rPr>
      </w:pPr>
    </w:p>
    <w:p w:rsidR="001E491B" w:rsidRPr="00F8708A" w:rsidRDefault="00DB5CE3" w:rsidP="00F8708A">
      <w:pPr>
        <w:pStyle w:val="Sinespaciado"/>
        <w:jc w:val="both"/>
        <w:rPr>
          <w:rStyle w:val="CharacterStyle3"/>
          <w:rFonts w:ascii="Verdana" w:hAnsi="Verdana" w:cs="Verdana"/>
          <w:sz w:val="21"/>
          <w:szCs w:val="21"/>
          <w:lang w:val="es-CR" w:eastAsia="es-ES"/>
        </w:rPr>
      </w:pPr>
      <w:r w:rsidRPr="00F8708A">
        <w:rPr>
          <w:rStyle w:val="CharacterStyle3"/>
          <w:rFonts w:ascii="Verdana" w:hAnsi="Verdana" w:cs="Verdana"/>
          <w:b/>
          <w:bCs/>
          <w:spacing w:val="14"/>
          <w:w w:val="110"/>
          <w:sz w:val="23"/>
          <w:szCs w:val="23"/>
          <w:lang w:val="es-CR" w:eastAsia="es-ES"/>
        </w:rPr>
        <w:t>2.</w:t>
      </w:r>
      <w:r w:rsidR="00F8708A" w:rsidRPr="00F8708A">
        <w:rPr>
          <w:rStyle w:val="CharacterStyle3"/>
          <w:rFonts w:ascii="Verdana" w:hAnsi="Verdana" w:cs="Verdana"/>
          <w:b/>
          <w:bCs/>
          <w:spacing w:val="14"/>
          <w:w w:val="110"/>
          <w:sz w:val="23"/>
          <w:szCs w:val="23"/>
          <w:lang w:val="es-CR" w:eastAsia="es-ES"/>
        </w:rPr>
        <w:t>-</w:t>
      </w:r>
      <w:r w:rsidRPr="00F8708A">
        <w:rPr>
          <w:rStyle w:val="CharacterStyle3"/>
          <w:rFonts w:ascii="Verdana" w:hAnsi="Verdana" w:cs="Arial"/>
          <w:b/>
          <w:bCs/>
          <w:spacing w:val="14"/>
          <w:sz w:val="23"/>
          <w:szCs w:val="23"/>
          <w:lang w:val="es-CR" w:eastAsia="es-ES"/>
        </w:rPr>
        <w:t xml:space="preserve"> </w:t>
      </w:r>
      <w:r w:rsidRPr="00F8708A">
        <w:rPr>
          <w:rStyle w:val="CharacterStyle3"/>
          <w:rFonts w:ascii="Verdana" w:hAnsi="Verdana" w:cs="Verdana"/>
          <w:b/>
          <w:bCs/>
          <w:spacing w:val="14"/>
          <w:w w:val="105"/>
          <w:sz w:val="22"/>
          <w:szCs w:val="22"/>
          <w:lang w:val="es-CR" w:eastAsia="es-ES"/>
        </w:rPr>
        <w:t xml:space="preserve">SOBRE LA ADMISIBILIDAD DEL RECURSO: </w:t>
      </w:r>
      <w:r w:rsidRPr="00F8708A">
        <w:rPr>
          <w:rStyle w:val="CharacterStyle3"/>
          <w:rFonts w:ascii="Verdana" w:hAnsi="Verdana" w:cs="Verdana"/>
          <w:b/>
          <w:bCs/>
          <w:spacing w:val="14"/>
          <w:sz w:val="22"/>
          <w:szCs w:val="22"/>
          <w:u w:val="single"/>
          <w:lang w:val="es-CR" w:eastAsia="es-ES"/>
        </w:rPr>
        <w:t xml:space="preserve">En cuanto a la  </w:t>
      </w:r>
      <w:r w:rsidRPr="00F8708A">
        <w:rPr>
          <w:rStyle w:val="CharacterStyle3"/>
          <w:rFonts w:ascii="Verdana" w:hAnsi="Verdana" w:cs="Verdana"/>
          <w:b/>
          <w:bCs/>
          <w:spacing w:val="-1"/>
          <w:sz w:val="22"/>
          <w:szCs w:val="22"/>
          <w:u w:val="single"/>
          <w:lang w:val="es-CR" w:eastAsia="es-ES"/>
        </w:rPr>
        <w:t>Legitimación:</w:t>
      </w:r>
      <w:r w:rsidRPr="00F8708A">
        <w:rPr>
          <w:rStyle w:val="CharacterStyle3"/>
          <w:rFonts w:ascii="Verdana" w:hAnsi="Verdana" w:cs="Tahoma"/>
          <w:spacing w:val="-1"/>
          <w:sz w:val="22"/>
          <w:szCs w:val="22"/>
          <w:lang w:val="es-CR" w:eastAsia="es-ES"/>
        </w:rPr>
        <w:t xml:space="preserve"> </w:t>
      </w:r>
      <w:r w:rsidRPr="00F8708A">
        <w:rPr>
          <w:rStyle w:val="CharacterStyle3"/>
          <w:rFonts w:ascii="Verdana" w:hAnsi="Verdana" w:cs="Tahoma"/>
          <w:spacing w:val="-1"/>
          <w:sz w:val="21"/>
          <w:szCs w:val="21"/>
          <w:lang w:val="es-CR" w:eastAsia="es-ES"/>
        </w:rPr>
        <w:t xml:space="preserve">El </w:t>
      </w:r>
      <w:r w:rsidRPr="00F8708A">
        <w:rPr>
          <w:rStyle w:val="CharacterStyle3"/>
          <w:rFonts w:ascii="Verdana" w:hAnsi="Verdana" w:cs="Verdana"/>
          <w:spacing w:val="-1"/>
          <w:sz w:val="21"/>
          <w:szCs w:val="21"/>
          <w:lang w:val="es-CR" w:eastAsia="es-ES"/>
        </w:rPr>
        <w:t xml:space="preserve">recurso es planteado por la señora </w:t>
      </w:r>
      <w:r w:rsidR="00C149E3">
        <w:rPr>
          <w:rStyle w:val="CharacterStyle3"/>
          <w:rFonts w:ascii="Verdana" w:hAnsi="Verdana" w:cs="Verdana"/>
          <w:b/>
          <w:bCs/>
          <w:spacing w:val="-1"/>
          <w:w w:val="105"/>
          <w:sz w:val="21"/>
          <w:szCs w:val="21"/>
          <w:lang w:val="es-CR" w:eastAsia="es-ES"/>
        </w:rPr>
        <w:t>RNP</w:t>
      </w:r>
      <w:r w:rsidRPr="00F8708A">
        <w:rPr>
          <w:rStyle w:val="CharacterStyle3"/>
          <w:rFonts w:ascii="Verdana" w:hAnsi="Verdana" w:cs="Verdana"/>
          <w:b/>
          <w:bCs/>
          <w:spacing w:val="3"/>
          <w:w w:val="105"/>
          <w:sz w:val="21"/>
          <w:szCs w:val="21"/>
          <w:lang w:val="es-CR" w:eastAsia="es-ES"/>
        </w:rPr>
        <w:t xml:space="preserve">, </w:t>
      </w:r>
      <w:r w:rsidRPr="00F8708A">
        <w:rPr>
          <w:rStyle w:val="CharacterStyle3"/>
          <w:rFonts w:ascii="Verdana" w:hAnsi="Verdana" w:cs="Verdana"/>
          <w:spacing w:val="3"/>
          <w:sz w:val="21"/>
          <w:szCs w:val="21"/>
          <w:lang w:val="es-CR" w:eastAsia="es-ES"/>
        </w:rPr>
        <w:t xml:space="preserve">en su condición de oferente en el concurso público, denominado </w:t>
      </w:r>
      <w:r w:rsidRPr="00F8708A">
        <w:rPr>
          <w:rStyle w:val="CharacterStyle3"/>
          <w:rFonts w:ascii="Verdana" w:hAnsi="Verdana" w:cs="Verdana"/>
          <w:spacing w:val="4"/>
          <w:sz w:val="21"/>
          <w:szCs w:val="21"/>
          <w:lang w:val="es-CR" w:eastAsia="es-ES"/>
        </w:rPr>
        <w:t xml:space="preserve">"PRIMER PROCEDIMIENTO ESPECIAL ABREVIDADO PARA EL TRANSPORTE </w:t>
      </w:r>
      <w:r w:rsidRPr="00F8708A">
        <w:rPr>
          <w:rStyle w:val="CharacterStyle3"/>
          <w:rFonts w:ascii="Verdana" w:hAnsi="Verdana" w:cs="Verdana"/>
          <w:spacing w:val="11"/>
          <w:sz w:val="21"/>
          <w:szCs w:val="21"/>
          <w:lang w:val="es-CR" w:eastAsia="es-ES"/>
        </w:rPr>
        <w:t xml:space="preserve">REMUNERADO DE PERSONAS EN VEHICULOS MODALIDAD TAXI", pero </w:t>
      </w:r>
      <w:r w:rsidRPr="00F8708A">
        <w:rPr>
          <w:rStyle w:val="CharacterStyle3"/>
          <w:rFonts w:ascii="Verdana" w:hAnsi="Verdana" w:cs="Verdana"/>
          <w:spacing w:val="9"/>
          <w:sz w:val="21"/>
          <w:szCs w:val="21"/>
          <w:lang w:val="es-CR" w:eastAsia="es-ES"/>
        </w:rPr>
        <w:t xml:space="preserve">conforme al estudio efectuado, el Recurso carece de sustento jurídico, </w:t>
      </w:r>
      <w:r w:rsidRPr="00F8708A">
        <w:rPr>
          <w:rStyle w:val="CharacterStyle3"/>
          <w:rFonts w:ascii="Verdana" w:hAnsi="Verdana" w:cs="Verdana"/>
          <w:spacing w:val="5"/>
          <w:sz w:val="21"/>
          <w:szCs w:val="21"/>
          <w:lang w:val="es-CR" w:eastAsia="es-ES"/>
        </w:rPr>
        <w:t xml:space="preserve">como de seguido se establecerá, motivo por el cual debe rechazarse por </w:t>
      </w:r>
      <w:r w:rsidRPr="00F8708A">
        <w:rPr>
          <w:rStyle w:val="CharacterStyle3"/>
          <w:rFonts w:ascii="Verdana" w:hAnsi="Verdana" w:cs="Verdana"/>
          <w:sz w:val="21"/>
          <w:szCs w:val="21"/>
          <w:lang w:val="es-CR" w:eastAsia="es-ES"/>
        </w:rPr>
        <w:t>improcedente.</w:t>
      </w:r>
    </w:p>
    <w:p w:rsidR="00F8708A" w:rsidRPr="00F8708A" w:rsidRDefault="00F8708A" w:rsidP="00F8708A">
      <w:pPr>
        <w:pStyle w:val="Sinespaciado"/>
        <w:jc w:val="both"/>
        <w:rPr>
          <w:rStyle w:val="CharacterStyle3"/>
          <w:rFonts w:ascii="Verdana" w:hAnsi="Verdana" w:cs="Verdana"/>
          <w:b/>
          <w:bCs/>
          <w:spacing w:val="-1"/>
          <w:w w:val="105"/>
          <w:sz w:val="22"/>
          <w:szCs w:val="22"/>
          <w:lang w:val="es-CR" w:eastAsia="es-ES"/>
        </w:rPr>
      </w:pPr>
    </w:p>
    <w:p w:rsidR="001E491B" w:rsidRPr="00F8708A" w:rsidRDefault="00DB5CE3" w:rsidP="00F8708A">
      <w:pPr>
        <w:pStyle w:val="Sinespaciado"/>
        <w:jc w:val="both"/>
        <w:rPr>
          <w:rStyle w:val="CharacterStyle3"/>
          <w:rFonts w:ascii="Verdana" w:hAnsi="Verdana" w:cs="Verdana"/>
          <w:b/>
          <w:bCs/>
          <w:spacing w:val="-2"/>
          <w:w w:val="105"/>
          <w:sz w:val="22"/>
          <w:szCs w:val="22"/>
          <w:lang w:val="es-CR" w:eastAsia="es-ES"/>
        </w:rPr>
      </w:pPr>
      <w:r w:rsidRPr="00F8708A">
        <w:rPr>
          <w:rStyle w:val="CharacterStyle3"/>
          <w:rFonts w:ascii="Verdana" w:hAnsi="Verdana" w:cs="Verdana"/>
          <w:b/>
          <w:bCs/>
          <w:spacing w:val="-1"/>
          <w:w w:val="105"/>
          <w:sz w:val="22"/>
          <w:szCs w:val="22"/>
          <w:lang w:val="es-CR" w:eastAsia="es-ES"/>
        </w:rPr>
        <w:t xml:space="preserve">A) El Primer Procedimiento Especial Abreviado para el Transporte </w:t>
      </w:r>
      <w:r w:rsidRPr="00F8708A">
        <w:rPr>
          <w:rStyle w:val="CharacterStyle3"/>
          <w:rFonts w:ascii="Verdana" w:hAnsi="Verdana" w:cs="Verdana"/>
          <w:b/>
          <w:bCs/>
          <w:spacing w:val="7"/>
          <w:w w:val="105"/>
          <w:sz w:val="22"/>
          <w:szCs w:val="22"/>
          <w:lang w:val="es-CR" w:eastAsia="es-ES"/>
        </w:rPr>
        <w:t xml:space="preserve">Remunerado de Personas en Vehículos Modalidad Taxi, es una </w:t>
      </w:r>
      <w:r w:rsidRPr="00F8708A">
        <w:rPr>
          <w:rStyle w:val="CharacterStyle3"/>
          <w:rFonts w:ascii="Verdana" w:hAnsi="Verdana" w:cs="Verdana"/>
          <w:b/>
          <w:bCs/>
          <w:spacing w:val="-2"/>
          <w:w w:val="105"/>
          <w:sz w:val="22"/>
          <w:szCs w:val="22"/>
          <w:lang w:val="es-CR" w:eastAsia="es-ES"/>
        </w:rPr>
        <w:t>licitación pública.</w:t>
      </w:r>
    </w:p>
    <w:p w:rsidR="00F8708A" w:rsidRPr="00F8708A" w:rsidRDefault="00F8708A" w:rsidP="00F8708A">
      <w:pPr>
        <w:pStyle w:val="Sinespaciado"/>
        <w:jc w:val="both"/>
        <w:rPr>
          <w:rStyle w:val="CharacterStyle3"/>
          <w:rFonts w:ascii="Verdana" w:hAnsi="Verdana" w:cs="Verdana"/>
          <w:spacing w:val="3"/>
          <w:sz w:val="22"/>
          <w:szCs w:val="22"/>
          <w:lang w:val="es-CR" w:eastAsia="es-ES"/>
        </w:rPr>
      </w:pPr>
    </w:p>
    <w:p w:rsidR="001E491B" w:rsidRPr="00F8708A" w:rsidRDefault="00DB5CE3" w:rsidP="00F8708A">
      <w:pPr>
        <w:pStyle w:val="Sinespaciado"/>
        <w:jc w:val="both"/>
        <w:rPr>
          <w:rStyle w:val="CharacterStyle3"/>
          <w:rFonts w:ascii="Verdana" w:hAnsi="Verdana" w:cs="Verdana"/>
          <w:spacing w:val="3"/>
          <w:sz w:val="21"/>
          <w:szCs w:val="21"/>
          <w:lang w:val="es-CR" w:eastAsia="es-ES"/>
        </w:rPr>
      </w:pPr>
      <w:r w:rsidRPr="00F8708A">
        <w:rPr>
          <w:rStyle w:val="CharacterStyle3"/>
          <w:rFonts w:ascii="Verdana" w:hAnsi="Verdana" w:cs="Verdana"/>
          <w:spacing w:val="3"/>
          <w:sz w:val="21"/>
          <w:szCs w:val="21"/>
          <w:lang w:val="es-CR" w:eastAsia="es-ES"/>
        </w:rPr>
        <w:t xml:space="preserve">En sentencia número 1999-09530 de las 9:15 horas del 3 de diciembre de </w:t>
      </w:r>
      <w:r w:rsidRPr="00F8708A">
        <w:rPr>
          <w:rStyle w:val="CharacterStyle3"/>
          <w:rFonts w:ascii="Verdana" w:hAnsi="Verdana" w:cs="Verdana"/>
          <w:sz w:val="21"/>
          <w:szCs w:val="21"/>
          <w:lang w:val="es-CR" w:eastAsia="es-ES"/>
        </w:rPr>
        <w:t xml:space="preserve">1999, dictada en vía de consulta de constitucionalidad a raíz del análisis del </w:t>
      </w:r>
      <w:r w:rsidRPr="00F8708A">
        <w:rPr>
          <w:rStyle w:val="CharacterStyle3"/>
          <w:rFonts w:ascii="Verdana" w:hAnsi="Verdana" w:cs="Verdana"/>
          <w:spacing w:val="3"/>
          <w:sz w:val="21"/>
          <w:szCs w:val="21"/>
          <w:lang w:val="es-CR" w:eastAsia="es-ES"/>
        </w:rPr>
        <w:t>entonces proyecto de Ley Reguladora, se dijo:</w:t>
      </w:r>
    </w:p>
    <w:p w:rsidR="00F8708A" w:rsidRPr="00F8708A" w:rsidRDefault="00F8708A" w:rsidP="00F8708A">
      <w:pPr>
        <w:pStyle w:val="Sinespaciado"/>
        <w:jc w:val="both"/>
        <w:rPr>
          <w:rStyle w:val="CharacterStyle3"/>
          <w:rFonts w:ascii="Verdana" w:hAnsi="Verdana" w:cs="Verdana"/>
          <w:spacing w:val="3"/>
          <w:sz w:val="21"/>
          <w:szCs w:val="21"/>
          <w:lang w:val="es-CR" w:eastAsia="es-ES"/>
        </w:rPr>
      </w:pPr>
    </w:p>
    <w:p w:rsidR="001E491B" w:rsidRPr="00F8708A" w:rsidRDefault="00DB5CE3" w:rsidP="00F8708A">
      <w:pPr>
        <w:pStyle w:val="Sinespaciado"/>
        <w:ind w:left="851" w:right="851"/>
        <w:jc w:val="both"/>
        <w:rPr>
          <w:rStyle w:val="CharacterStyle4"/>
          <w:rFonts w:ascii="Verdana" w:hAnsi="Verdana" w:cs="Verdana"/>
          <w:sz w:val="18"/>
          <w:szCs w:val="18"/>
          <w:lang w:val="es-CR" w:eastAsia="es-ES"/>
        </w:rPr>
      </w:pPr>
      <w:r w:rsidRPr="00F8708A">
        <w:rPr>
          <w:rStyle w:val="CharacterStyle4"/>
          <w:rFonts w:ascii="Verdana" w:hAnsi="Verdana" w:cs="Verdana"/>
          <w:sz w:val="18"/>
          <w:szCs w:val="18"/>
          <w:lang w:val="es-CR" w:eastAsia="es-ES"/>
        </w:rPr>
        <w:t xml:space="preserve">"(...) no estima la Sala que los artículos consultados del proyecto de Ley </w:t>
      </w:r>
      <w:r w:rsidRPr="00F8708A">
        <w:rPr>
          <w:rStyle w:val="CharacterStyle4"/>
          <w:rFonts w:ascii="Verdana" w:hAnsi="Verdana" w:cs="Verdana"/>
          <w:spacing w:val="5"/>
          <w:sz w:val="18"/>
          <w:szCs w:val="18"/>
          <w:lang w:val="es-CR" w:eastAsia="es-ES"/>
        </w:rPr>
        <w:t xml:space="preserve">Reguladora del Servicio Público de Transportes, sean inconstitucionales </w:t>
      </w:r>
      <w:r w:rsidRPr="00F8708A">
        <w:rPr>
          <w:rStyle w:val="CharacterStyle4"/>
          <w:rFonts w:ascii="Verdana" w:hAnsi="Verdana" w:cs="Verdana"/>
          <w:spacing w:val="2"/>
          <w:sz w:val="18"/>
          <w:szCs w:val="18"/>
          <w:lang w:val="es-CR" w:eastAsia="es-ES"/>
        </w:rPr>
        <w:t xml:space="preserve">por cuanto, independientemente de las formas procesales que se utilicen </w:t>
      </w:r>
      <w:r w:rsidRPr="00F8708A">
        <w:rPr>
          <w:rStyle w:val="CharacterStyle4"/>
          <w:rFonts w:ascii="Verdana" w:hAnsi="Verdana" w:cs="Verdana"/>
          <w:spacing w:val="-1"/>
          <w:sz w:val="18"/>
          <w:szCs w:val="18"/>
          <w:lang w:val="es-CR" w:eastAsia="es-ES"/>
        </w:rPr>
        <w:t xml:space="preserve">para el otorgamiento de las concesiones y del nombre que se le asigne al </w:t>
      </w:r>
      <w:r w:rsidRPr="00F8708A">
        <w:rPr>
          <w:rStyle w:val="CharacterStyle4"/>
          <w:rFonts w:ascii="Verdana" w:hAnsi="Verdana" w:cs="Verdana"/>
          <w:spacing w:val="1"/>
          <w:sz w:val="18"/>
          <w:szCs w:val="18"/>
          <w:lang w:val="es-CR" w:eastAsia="es-ES"/>
        </w:rPr>
        <w:t xml:space="preserve">procedimiento que se lleve a cabo para tales efectos, </w:t>
      </w:r>
      <w:r w:rsidRPr="00F8708A">
        <w:rPr>
          <w:rStyle w:val="CharacterStyle4"/>
          <w:rFonts w:ascii="Verdana" w:hAnsi="Verdana" w:cs="Verdana"/>
          <w:b/>
          <w:bCs/>
          <w:spacing w:val="1"/>
          <w:w w:val="110"/>
          <w:sz w:val="18"/>
          <w:szCs w:val="18"/>
          <w:lang w:val="es-CR" w:eastAsia="es-ES"/>
        </w:rPr>
        <w:t xml:space="preserve">lo cierto del caso </w:t>
      </w:r>
      <w:r w:rsidRPr="00F8708A">
        <w:rPr>
          <w:rStyle w:val="CharacterStyle4"/>
          <w:rFonts w:ascii="Verdana" w:hAnsi="Verdana" w:cs="Verdana"/>
          <w:b/>
          <w:bCs/>
          <w:spacing w:val="-4"/>
          <w:w w:val="110"/>
          <w:sz w:val="18"/>
          <w:szCs w:val="18"/>
          <w:lang w:val="es-CR" w:eastAsia="es-ES"/>
        </w:rPr>
        <w:t xml:space="preserve">es que el mismo se encuentra dentro del marco general de los </w:t>
      </w:r>
      <w:r w:rsidRPr="00F8708A">
        <w:rPr>
          <w:rStyle w:val="CharacterStyle4"/>
          <w:rFonts w:ascii="Verdana" w:hAnsi="Verdana" w:cs="Verdana"/>
          <w:b/>
          <w:bCs/>
          <w:spacing w:val="-6"/>
          <w:w w:val="110"/>
          <w:sz w:val="18"/>
          <w:szCs w:val="18"/>
          <w:lang w:val="es-CR" w:eastAsia="es-ES"/>
        </w:rPr>
        <w:t xml:space="preserve">procedimientos ordinarios que establece la Ley de Contratación </w:t>
      </w:r>
      <w:r w:rsidRPr="00F8708A">
        <w:rPr>
          <w:rStyle w:val="CharacterStyle4"/>
          <w:rFonts w:ascii="Verdana" w:hAnsi="Verdana" w:cs="Verdana"/>
          <w:b/>
          <w:bCs/>
          <w:spacing w:val="5"/>
          <w:w w:val="110"/>
          <w:sz w:val="18"/>
          <w:szCs w:val="18"/>
          <w:lang w:val="es-CR" w:eastAsia="es-ES"/>
        </w:rPr>
        <w:t xml:space="preserve">Administrativa y su Reglamento. </w:t>
      </w:r>
      <w:r w:rsidRPr="00F8708A">
        <w:rPr>
          <w:rStyle w:val="CharacterStyle4"/>
          <w:rFonts w:ascii="Verdana" w:hAnsi="Verdana" w:cs="Verdana"/>
          <w:spacing w:val="5"/>
          <w:sz w:val="18"/>
          <w:szCs w:val="18"/>
          <w:lang w:val="es-CR" w:eastAsia="es-ES"/>
        </w:rPr>
        <w:t xml:space="preserve">Se trata de un procedimiento </w:t>
      </w:r>
      <w:r w:rsidRPr="00F8708A">
        <w:rPr>
          <w:rStyle w:val="CharacterStyle4"/>
          <w:rFonts w:ascii="Verdana" w:hAnsi="Verdana" w:cs="Verdana"/>
          <w:spacing w:val="3"/>
          <w:sz w:val="18"/>
          <w:szCs w:val="18"/>
          <w:lang w:val="es-CR" w:eastAsia="es-ES"/>
        </w:rPr>
        <w:t xml:space="preserve">administrativo tipificado por una serie de actos cuyo principal objetivo es </w:t>
      </w:r>
      <w:r w:rsidRPr="00F8708A">
        <w:rPr>
          <w:rStyle w:val="CharacterStyle4"/>
          <w:rFonts w:ascii="Verdana" w:hAnsi="Verdana" w:cs="Verdana"/>
          <w:spacing w:val="5"/>
          <w:sz w:val="18"/>
          <w:szCs w:val="18"/>
          <w:lang w:val="es-CR" w:eastAsia="es-ES"/>
        </w:rPr>
        <w:t xml:space="preserve">la selección del contratista más idóneo, para lo cual se cursa invitación </w:t>
      </w:r>
      <w:r w:rsidRPr="00F8708A">
        <w:rPr>
          <w:rStyle w:val="CharacterStyle4"/>
          <w:rFonts w:ascii="Verdana" w:hAnsi="Verdana" w:cs="Verdana"/>
          <w:spacing w:val="4"/>
          <w:sz w:val="18"/>
          <w:szCs w:val="18"/>
          <w:lang w:val="es-CR" w:eastAsia="es-ES"/>
        </w:rPr>
        <w:t xml:space="preserve">en forma pública y general a los potenciales oferentes, para que éstos </w:t>
      </w:r>
      <w:r w:rsidRPr="00F8708A">
        <w:rPr>
          <w:rStyle w:val="CharacterStyle4"/>
          <w:rFonts w:ascii="Verdana" w:hAnsi="Verdana" w:cs="Verdana"/>
          <w:spacing w:val="6"/>
          <w:sz w:val="18"/>
          <w:szCs w:val="18"/>
          <w:lang w:val="es-CR" w:eastAsia="es-ES"/>
        </w:rPr>
        <w:t xml:space="preserve">hagan llegar su ofertas a la administración contratante con la finalidad </w:t>
      </w:r>
      <w:r w:rsidRPr="00F8708A">
        <w:rPr>
          <w:rStyle w:val="CharacterStyle4"/>
          <w:rFonts w:ascii="Verdana" w:hAnsi="Verdana" w:cs="Verdana"/>
          <w:spacing w:val="10"/>
          <w:sz w:val="18"/>
          <w:szCs w:val="18"/>
          <w:lang w:val="es-CR" w:eastAsia="es-ES"/>
        </w:rPr>
        <w:t xml:space="preserve">de que ésta las estudie, clasifique y adjudique de acuerdo con las </w:t>
      </w:r>
      <w:r w:rsidRPr="00F8708A">
        <w:rPr>
          <w:rStyle w:val="CharacterStyle4"/>
          <w:rFonts w:ascii="Verdana" w:hAnsi="Verdana" w:cs="Verdana"/>
          <w:spacing w:val="6"/>
          <w:sz w:val="18"/>
          <w:szCs w:val="18"/>
          <w:lang w:val="es-CR" w:eastAsia="es-ES"/>
        </w:rPr>
        <w:t xml:space="preserve">condiciones establecidas en el cartel, o declare desierto el concurso, si </w:t>
      </w:r>
      <w:r w:rsidRPr="00F8708A">
        <w:rPr>
          <w:rStyle w:val="CharacterStyle4"/>
          <w:rFonts w:ascii="Verdana" w:hAnsi="Verdana" w:cs="Verdana"/>
          <w:spacing w:val="5"/>
          <w:sz w:val="18"/>
          <w:szCs w:val="18"/>
          <w:lang w:val="es-CR" w:eastAsia="es-ES"/>
        </w:rPr>
        <w:t xml:space="preserve">las mismas no se ajustan a los requisitos establecidos. </w:t>
      </w:r>
      <w:r w:rsidRPr="00F8708A">
        <w:rPr>
          <w:rStyle w:val="CharacterStyle4"/>
          <w:rFonts w:ascii="Verdana" w:hAnsi="Verdana" w:cs="Verdana"/>
          <w:b/>
          <w:bCs/>
          <w:spacing w:val="5"/>
          <w:w w:val="110"/>
          <w:sz w:val="18"/>
          <w:szCs w:val="18"/>
          <w:lang w:val="es-CR" w:eastAsia="es-ES"/>
        </w:rPr>
        <w:t xml:space="preserve">Debe tenerse </w:t>
      </w:r>
      <w:r w:rsidRPr="00F8708A">
        <w:rPr>
          <w:rStyle w:val="CharacterStyle4"/>
          <w:rFonts w:ascii="Verdana" w:hAnsi="Verdana" w:cs="Verdana"/>
          <w:b/>
          <w:bCs/>
          <w:spacing w:val="-9"/>
          <w:w w:val="110"/>
          <w:sz w:val="18"/>
          <w:szCs w:val="18"/>
          <w:lang w:val="es-CR" w:eastAsia="es-ES"/>
        </w:rPr>
        <w:t xml:space="preserve">en cuenta que la licitación es un procedimiento administrativo de </w:t>
      </w:r>
      <w:r w:rsidRPr="00F8708A">
        <w:rPr>
          <w:rStyle w:val="CharacterStyle4"/>
          <w:rFonts w:ascii="Verdana" w:hAnsi="Verdana" w:cs="Verdana"/>
          <w:b/>
          <w:bCs/>
          <w:spacing w:val="-4"/>
          <w:w w:val="110"/>
          <w:sz w:val="18"/>
          <w:szCs w:val="18"/>
          <w:lang w:val="es-CR" w:eastAsia="es-ES"/>
        </w:rPr>
        <w:t xml:space="preserve">contratación que se trata de una sucesión de operaciones y de actos legalmente obligatorios y ordenados por etapas, cada una </w:t>
      </w:r>
      <w:r w:rsidRPr="00F8708A">
        <w:rPr>
          <w:rStyle w:val="CharacterStyle4"/>
          <w:rFonts w:ascii="Verdana" w:hAnsi="Verdana" w:cs="Verdana"/>
          <w:b/>
          <w:bCs/>
          <w:spacing w:val="7"/>
          <w:w w:val="110"/>
          <w:sz w:val="18"/>
          <w:szCs w:val="18"/>
          <w:lang w:val="es-CR" w:eastAsia="es-ES"/>
        </w:rPr>
        <w:t xml:space="preserve">de las cuales condiciona la posibilidad y la validez de las </w:t>
      </w:r>
      <w:r w:rsidRPr="00F8708A">
        <w:rPr>
          <w:rStyle w:val="CharacterStyle4"/>
          <w:rFonts w:ascii="Verdana" w:hAnsi="Verdana" w:cs="Verdana"/>
          <w:b/>
          <w:bCs/>
          <w:spacing w:val="2"/>
          <w:w w:val="110"/>
          <w:sz w:val="18"/>
          <w:szCs w:val="18"/>
          <w:lang w:val="es-CR" w:eastAsia="es-ES"/>
        </w:rPr>
        <w:t xml:space="preserve">siguientes. </w:t>
      </w:r>
      <w:r w:rsidRPr="00F8708A">
        <w:rPr>
          <w:rStyle w:val="CharacterStyle4"/>
          <w:rFonts w:ascii="Verdana" w:hAnsi="Verdana" w:cs="Verdana"/>
          <w:spacing w:val="2"/>
          <w:sz w:val="18"/>
          <w:szCs w:val="18"/>
          <w:lang w:val="es-CR" w:eastAsia="es-ES"/>
        </w:rPr>
        <w:t xml:space="preserve">Estas etapas pueden ser divididas de modo general en tres: </w:t>
      </w:r>
      <w:r w:rsidRPr="00F8708A">
        <w:rPr>
          <w:rStyle w:val="CharacterStyle4"/>
          <w:rFonts w:ascii="Verdana" w:hAnsi="Verdana" w:cs="Verdana"/>
          <w:spacing w:val="10"/>
          <w:sz w:val="18"/>
          <w:szCs w:val="18"/>
          <w:lang w:val="es-CR" w:eastAsia="es-ES"/>
        </w:rPr>
        <w:t xml:space="preserve">el acto inicial que es la decisión puramente interna de celebrar un </w:t>
      </w:r>
      <w:r w:rsidRPr="00F8708A">
        <w:rPr>
          <w:rStyle w:val="CharacterStyle4"/>
          <w:rFonts w:ascii="Verdana" w:hAnsi="Verdana" w:cs="Verdana"/>
          <w:spacing w:val="3"/>
          <w:sz w:val="18"/>
          <w:szCs w:val="18"/>
          <w:lang w:val="es-CR" w:eastAsia="es-ES"/>
        </w:rPr>
        <w:t xml:space="preserve">contrato, el acto principal que es la decisión de celebrarlo con persona </w:t>
      </w:r>
      <w:r w:rsidRPr="00F8708A">
        <w:rPr>
          <w:rStyle w:val="CharacterStyle4"/>
          <w:rFonts w:ascii="Verdana" w:hAnsi="Verdana" w:cs="Verdana"/>
          <w:spacing w:val="4"/>
          <w:sz w:val="18"/>
          <w:szCs w:val="18"/>
          <w:lang w:val="es-CR" w:eastAsia="es-ES"/>
        </w:rPr>
        <w:t xml:space="preserve">determinada y el acto final que es la adjudicación; sin embargo, de un </w:t>
      </w:r>
      <w:r w:rsidRPr="00F8708A">
        <w:rPr>
          <w:rStyle w:val="CharacterStyle4"/>
          <w:rFonts w:ascii="Verdana" w:hAnsi="Verdana" w:cs="Verdana"/>
          <w:spacing w:val="12"/>
          <w:sz w:val="18"/>
          <w:szCs w:val="18"/>
          <w:lang w:val="es-CR" w:eastAsia="es-ES"/>
        </w:rPr>
        <w:t xml:space="preserve">modo más específico se puede decir que los actos necesarios del </w:t>
      </w:r>
      <w:r w:rsidRPr="00F8708A">
        <w:rPr>
          <w:rStyle w:val="CharacterStyle4"/>
          <w:rFonts w:ascii="Verdana" w:hAnsi="Verdana" w:cs="Verdana"/>
          <w:spacing w:val="11"/>
          <w:sz w:val="18"/>
          <w:szCs w:val="18"/>
          <w:lang w:val="es-CR" w:eastAsia="es-ES"/>
        </w:rPr>
        <w:t xml:space="preserve">procedimiento de licitación son: la presentación de las ofertas, la </w:t>
      </w:r>
      <w:r w:rsidRPr="00F8708A">
        <w:rPr>
          <w:rStyle w:val="CharacterStyle4"/>
          <w:rFonts w:ascii="Verdana" w:hAnsi="Verdana" w:cs="Verdana"/>
          <w:spacing w:val="2"/>
          <w:sz w:val="18"/>
          <w:szCs w:val="18"/>
          <w:lang w:val="es-CR" w:eastAsia="es-ES"/>
        </w:rPr>
        <w:t xml:space="preserve">admisión de las ofertas, la apertura de las ofertas, la proclamación de la </w:t>
      </w:r>
      <w:r w:rsidRPr="00F8708A">
        <w:rPr>
          <w:rStyle w:val="CharacterStyle4"/>
          <w:rFonts w:ascii="Verdana" w:hAnsi="Verdana" w:cs="Verdana"/>
          <w:spacing w:val="3"/>
          <w:sz w:val="18"/>
          <w:szCs w:val="18"/>
          <w:lang w:val="es-CR" w:eastAsia="es-ES"/>
        </w:rPr>
        <w:t xml:space="preserve">mejor oferta, la adjudicación, la aprobación de la oferta y la estipulación </w:t>
      </w:r>
      <w:r w:rsidRPr="00F8708A">
        <w:rPr>
          <w:rStyle w:val="CharacterStyle4"/>
          <w:rFonts w:ascii="Verdana" w:hAnsi="Verdana" w:cs="Verdana"/>
          <w:spacing w:val="4"/>
          <w:sz w:val="18"/>
          <w:szCs w:val="18"/>
          <w:lang w:val="es-CR" w:eastAsia="es-ES"/>
        </w:rPr>
        <w:t xml:space="preserve">del contrato. En el caso concreto de la consulta que se efectúa en cuanto </w:t>
      </w:r>
      <w:r w:rsidRPr="00F8708A">
        <w:rPr>
          <w:rStyle w:val="CharacterStyle4"/>
          <w:rFonts w:ascii="Verdana" w:hAnsi="Verdana" w:cs="Verdana"/>
          <w:spacing w:val="18"/>
          <w:sz w:val="18"/>
          <w:szCs w:val="18"/>
          <w:lang w:val="es-CR" w:eastAsia="es-ES"/>
        </w:rPr>
        <w:t xml:space="preserve">a este tema, </w:t>
      </w:r>
      <w:r w:rsidRPr="00F8708A">
        <w:rPr>
          <w:rStyle w:val="CharacterStyle4"/>
          <w:rFonts w:ascii="Verdana" w:hAnsi="Verdana" w:cs="Verdana"/>
          <w:b/>
          <w:bCs/>
          <w:spacing w:val="18"/>
          <w:w w:val="110"/>
          <w:sz w:val="18"/>
          <w:szCs w:val="18"/>
          <w:lang w:val="es-CR" w:eastAsia="es-ES"/>
        </w:rPr>
        <w:t xml:space="preserve">la Sala estima que todos esos puntos del </w:t>
      </w:r>
      <w:r w:rsidRPr="00F8708A">
        <w:rPr>
          <w:rStyle w:val="CharacterStyle4"/>
          <w:rFonts w:ascii="Verdana" w:hAnsi="Verdana" w:cs="Verdana"/>
          <w:b/>
          <w:bCs/>
          <w:spacing w:val="-7"/>
          <w:w w:val="110"/>
          <w:sz w:val="18"/>
          <w:szCs w:val="18"/>
          <w:lang w:val="es-CR" w:eastAsia="es-ES"/>
        </w:rPr>
        <w:t xml:space="preserve">procedimiento requerido para el otorgamiento de las concesiones </w:t>
      </w:r>
      <w:r w:rsidRPr="00F8708A">
        <w:rPr>
          <w:rStyle w:val="CharacterStyle4"/>
          <w:rFonts w:ascii="Verdana" w:hAnsi="Verdana" w:cs="Verdana"/>
          <w:b/>
          <w:bCs/>
          <w:spacing w:val="-4"/>
          <w:w w:val="110"/>
          <w:sz w:val="18"/>
          <w:szCs w:val="18"/>
          <w:lang w:val="es-CR" w:eastAsia="es-ES"/>
        </w:rPr>
        <w:t xml:space="preserve">del servicio público de taxi, han sido tomados en cuenta, con lo cual no se puede considerar que exista lesión alguna al artículo </w:t>
      </w:r>
      <w:r w:rsidRPr="00F8708A">
        <w:rPr>
          <w:rStyle w:val="CharacterStyle4"/>
          <w:rFonts w:ascii="Verdana" w:hAnsi="Verdana" w:cs="Verdana"/>
          <w:b/>
          <w:bCs/>
          <w:w w:val="110"/>
          <w:sz w:val="18"/>
          <w:szCs w:val="18"/>
          <w:lang w:val="es-CR" w:eastAsia="es-ES"/>
        </w:rPr>
        <w:t xml:space="preserve">182 de la Constitución Política." </w:t>
      </w:r>
      <w:r w:rsidRPr="00F8708A">
        <w:rPr>
          <w:rStyle w:val="CharacterStyle4"/>
          <w:rFonts w:ascii="Verdana" w:hAnsi="Verdana" w:cs="Verdana"/>
          <w:sz w:val="18"/>
          <w:szCs w:val="18"/>
          <w:lang w:val="es-CR" w:eastAsia="es-ES"/>
        </w:rPr>
        <w:t>(El resaltado no es del original)</w:t>
      </w:r>
    </w:p>
    <w:p w:rsidR="00F8708A" w:rsidRPr="00F8708A" w:rsidRDefault="00F8708A" w:rsidP="00F8708A">
      <w:pPr>
        <w:pStyle w:val="Sinespaciado"/>
        <w:jc w:val="both"/>
        <w:rPr>
          <w:rStyle w:val="CharacterStyle5"/>
          <w:rFonts w:ascii="Verdana" w:hAnsi="Verdana" w:cs="Verdana"/>
          <w:b/>
          <w:bCs/>
          <w:w w:val="105"/>
          <w:sz w:val="20"/>
          <w:szCs w:val="20"/>
          <w:lang w:val="es-CR" w:eastAsia="es-ES"/>
        </w:rPr>
      </w:pPr>
    </w:p>
    <w:p w:rsidR="001E491B" w:rsidRPr="00F8708A" w:rsidRDefault="00DB5CE3" w:rsidP="00F8708A">
      <w:pPr>
        <w:pStyle w:val="Sinespaciado"/>
        <w:jc w:val="both"/>
        <w:rPr>
          <w:rStyle w:val="CharacterStyle5"/>
          <w:rFonts w:ascii="Verdana" w:hAnsi="Verdana" w:cs="Verdana"/>
          <w:b/>
          <w:bCs/>
          <w:spacing w:val="-2"/>
          <w:w w:val="105"/>
          <w:sz w:val="20"/>
          <w:szCs w:val="20"/>
          <w:lang w:val="es-CR" w:eastAsia="es-ES"/>
        </w:rPr>
      </w:pPr>
      <w:r w:rsidRPr="00F8708A">
        <w:rPr>
          <w:rStyle w:val="CharacterStyle5"/>
          <w:rFonts w:ascii="Verdana" w:hAnsi="Verdana" w:cs="Verdana"/>
          <w:b/>
          <w:bCs/>
          <w:w w:val="105"/>
          <w:sz w:val="20"/>
          <w:szCs w:val="20"/>
          <w:lang w:val="es-CR" w:eastAsia="es-ES"/>
        </w:rPr>
        <w:t xml:space="preserve">B) DE LOS RECURSOS ORDINARIOS Y EXTRORDINARIOS EN EL </w:t>
      </w:r>
      <w:r w:rsidRPr="00F8708A">
        <w:rPr>
          <w:rStyle w:val="CharacterStyle5"/>
          <w:rFonts w:ascii="Verdana" w:hAnsi="Verdana" w:cs="Verdana"/>
          <w:b/>
          <w:bCs/>
          <w:spacing w:val="-2"/>
          <w:w w:val="105"/>
          <w:sz w:val="20"/>
          <w:szCs w:val="20"/>
          <w:lang w:val="es-CR" w:eastAsia="es-ES"/>
        </w:rPr>
        <w:lastRenderedPageBreak/>
        <w:t>PROCEDIMIENTO DE LICITACIÓN PUBLICA.</w:t>
      </w:r>
    </w:p>
    <w:p w:rsidR="00F8708A" w:rsidRPr="00F8708A" w:rsidRDefault="00F8708A" w:rsidP="00F8708A">
      <w:pPr>
        <w:pStyle w:val="Sinespaciado"/>
        <w:jc w:val="both"/>
        <w:rPr>
          <w:rStyle w:val="CharacterStyle5"/>
          <w:rFonts w:ascii="Verdana" w:hAnsi="Verdana" w:cs="Verdana"/>
          <w:b/>
          <w:bCs/>
          <w:spacing w:val="-2"/>
          <w:w w:val="105"/>
          <w:sz w:val="20"/>
          <w:szCs w:val="20"/>
          <w:lang w:val="es-CR" w:eastAsia="es-ES"/>
        </w:rPr>
      </w:pPr>
    </w:p>
    <w:p w:rsidR="001E491B" w:rsidRPr="00F8708A" w:rsidRDefault="00DB5CE3" w:rsidP="00F8708A">
      <w:pPr>
        <w:pStyle w:val="Sinespaciado"/>
        <w:jc w:val="both"/>
        <w:rPr>
          <w:rStyle w:val="CharacterStyle5"/>
          <w:rFonts w:ascii="Verdana" w:hAnsi="Verdana" w:cs="Verdana"/>
          <w:spacing w:val="3"/>
          <w:sz w:val="20"/>
          <w:szCs w:val="20"/>
          <w:lang w:val="es-CR" w:eastAsia="es-ES"/>
        </w:rPr>
      </w:pPr>
      <w:r w:rsidRPr="00F8708A">
        <w:rPr>
          <w:rStyle w:val="CharacterStyle5"/>
          <w:rFonts w:ascii="Verdana" w:hAnsi="Verdana" w:cs="Verdana"/>
          <w:spacing w:val="4"/>
          <w:sz w:val="20"/>
          <w:szCs w:val="20"/>
          <w:lang w:val="es-CR" w:eastAsia="es-ES"/>
        </w:rPr>
        <w:t xml:space="preserve">La licitación pública denominada "Primer Procedimiento Especial Abreviado </w:t>
      </w:r>
      <w:r w:rsidRPr="00F8708A">
        <w:rPr>
          <w:rStyle w:val="CharacterStyle5"/>
          <w:rFonts w:ascii="Verdana" w:hAnsi="Verdana" w:cs="Verdana"/>
          <w:spacing w:val="2"/>
          <w:sz w:val="20"/>
          <w:szCs w:val="20"/>
          <w:lang w:val="es-CR" w:eastAsia="es-ES"/>
        </w:rPr>
        <w:t xml:space="preserve">para el Transporte Remunerado de Personas en Vehículos Modalidad Taxi", </w:t>
      </w:r>
      <w:r w:rsidRPr="00F8708A">
        <w:rPr>
          <w:rStyle w:val="CharacterStyle5"/>
          <w:rFonts w:ascii="Verdana" w:hAnsi="Verdana" w:cs="Verdana"/>
          <w:spacing w:val="9"/>
          <w:sz w:val="20"/>
          <w:szCs w:val="20"/>
          <w:lang w:val="es-CR" w:eastAsia="es-ES"/>
        </w:rPr>
        <w:t xml:space="preserve">mediante la cual el Consejo de Transporte Público, somete a concurso </w:t>
      </w:r>
      <w:r w:rsidRPr="00F8708A">
        <w:rPr>
          <w:rStyle w:val="CharacterStyle5"/>
          <w:rFonts w:ascii="Verdana" w:hAnsi="Verdana" w:cs="Verdana"/>
          <w:spacing w:val="4"/>
          <w:sz w:val="20"/>
          <w:szCs w:val="20"/>
          <w:lang w:val="es-CR" w:eastAsia="es-ES"/>
        </w:rPr>
        <w:t xml:space="preserve">público el otorgamiento de las concesiones para la prestación del servicio público referido al transporte remunerado de personas, se encuentra sujeto </w:t>
      </w:r>
      <w:r w:rsidRPr="00F8708A">
        <w:rPr>
          <w:rStyle w:val="CharacterStyle5"/>
          <w:rFonts w:ascii="Verdana" w:hAnsi="Verdana" w:cs="Verdana"/>
          <w:spacing w:val="5"/>
          <w:sz w:val="20"/>
          <w:szCs w:val="20"/>
          <w:lang w:val="es-CR" w:eastAsia="es-ES"/>
        </w:rPr>
        <w:t xml:space="preserve">al régimen de impugnación dispuesto en el ordenamiento jurídico, a saber, </w:t>
      </w:r>
      <w:r w:rsidRPr="00F8708A">
        <w:rPr>
          <w:rStyle w:val="CharacterStyle5"/>
          <w:rFonts w:ascii="Verdana" w:hAnsi="Verdana" w:cs="Verdana"/>
          <w:sz w:val="20"/>
          <w:szCs w:val="20"/>
          <w:lang w:val="es-CR" w:eastAsia="es-ES"/>
        </w:rPr>
        <w:t xml:space="preserve">el Decreto Ejecutivo N°28913-MOPT, "Reglamento del Primer Procedimiento </w:t>
      </w:r>
      <w:r w:rsidRPr="00F8708A">
        <w:rPr>
          <w:rStyle w:val="CharacterStyle5"/>
          <w:rFonts w:ascii="Verdana" w:hAnsi="Verdana" w:cs="Verdana"/>
          <w:spacing w:val="14"/>
          <w:sz w:val="20"/>
          <w:szCs w:val="20"/>
          <w:lang w:val="es-CR" w:eastAsia="es-ES"/>
        </w:rPr>
        <w:t xml:space="preserve"> Especial Abreviado para el Transporte Remunerado de Personas en </w:t>
      </w:r>
      <w:r w:rsidRPr="00F8708A">
        <w:rPr>
          <w:rStyle w:val="CharacterStyle5"/>
          <w:rFonts w:ascii="Verdana" w:hAnsi="Verdana" w:cs="Verdana"/>
          <w:spacing w:val="7"/>
          <w:sz w:val="20"/>
          <w:szCs w:val="20"/>
          <w:lang w:val="es-CR" w:eastAsia="es-ES"/>
        </w:rPr>
        <w:t xml:space="preserve">Vehículos en la Modalidad de Taxi" publicado el 19 de setiembre del 2000, </w:t>
      </w:r>
      <w:r w:rsidRPr="00F8708A">
        <w:rPr>
          <w:rStyle w:val="CharacterStyle5"/>
          <w:rFonts w:ascii="Verdana" w:hAnsi="Verdana" w:cs="Verdana"/>
          <w:spacing w:val="3"/>
          <w:sz w:val="20"/>
          <w:szCs w:val="20"/>
          <w:lang w:val="es-CR" w:eastAsia="es-ES"/>
        </w:rPr>
        <w:t>y en su defecto la Ley de Contratación Administrativa y su Reglamento.</w:t>
      </w:r>
    </w:p>
    <w:p w:rsidR="00F8708A" w:rsidRPr="00F8708A" w:rsidRDefault="00F8708A" w:rsidP="00F8708A">
      <w:pPr>
        <w:pStyle w:val="Sinespaciado"/>
        <w:jc w:val="both"/>
        <w:rPr>
          <w:rStyle w:val="CharacterStyle5"/>
          <w:rFonts w:ascii="Verdana" w:hAnsi="Verdana" w:cs="Verdana"/>
          <w:spacing w:val="3"/>
          <w:sz w:val="20"/>
          <w:szCs w:val="20"/>
          <w:lang w:val="es-CR" w:eastAsia="es-ES"/>
        </w:rPr>
      </w:pPr>
    </w:p>
    <w:p w:rsidR="001E491B" w:rsidRPr="00F8708A" w:rsidRDefault="00DB5CE3" w:rsidP="00F8708A">
      <w:pPr>
        <w:pStyle w:val="Sinespaciado"/>
        <w:jc w:val="both"/>
        <w:rPr>
          <w:rStyle w:val="CharacterStyle5"/>
          <w:rFonts w:ascii="Verdana" w:hAnsi="Verdana" w:cs="Verdana"/>
          <w:spacing w:val="3"/>
          <w:sz w:val="20"/>
          <w:szCs w:val="20"/>
          <w:lang w:val="es-CR" w:eastAsia="es-ES"/>
        </w:rPr>
      </w:pPr>
      <w:r w:rsidRPr="00F8708A">
        <w:rPr>
          <w:rStyle w:val="CharacterStyle5"/>
          <w:rFonts w:ascii="Verdana" w:hAnsi="Verdana" w:cs="Verdana"/>
          <w:spacing w:val="9"/>
          <w:sz w:val="20"/>
          <w:szCs w:val="20"/>
          <w:lang w:val="es-CR" w:eastAsia="es-ES"/>
        </w:rPr>
        <w:t xml:space="preserve">El Decreto Ejecutivo N°28913-MOPT, dispone respecto de los recursos </w:t>
      </w:r>
      <w:r w:rsidRPr="00F8708A">
        <w:rPr>
          <w:rStyle w:val="CharacterStyle5"/>
          <w:rFonts w:ascii="Verdana" w:hAnsi="Verdana" w:cs="Verdana"/>
          <w:spacing w:val="3"/>
          <w:sz w:val="20"/>
          <w:szCs w:val="20"/>
          <w:lang w:val="es-CR" w:eastAsia="es-ES"/>
        </w:rPr>
        <w:t>procedentes en contra del acto de adjudicación, lo siguiente:</w:t>
      </w:r>
    </w:p>
    <w:p w:rsidR="00F8708A" w:rsidRPr="00F8708A" w:rsidRDefault="00F8708A" w:rsidP="00F8708A">
      <w:pPr>
        <w:pStyle w:val="Sinespaciado"/>
        <w:jc w:val="both"/>
        <w:rPr>
          <w:rStyle w:val="CharacterStyle5"/>
          <w:rFonts w:ascii="Verdana" w:hAnsi="Verdana" w:cs="Verdana"/>
          <w:spacing w:val="3"/>
          <w:sz w:val="20"/>
          <w:szCs w:val="20"/>
          <w:lang w:val="es-CR" w:eastAsia="es-ES"/>
        </w:rPr>
      </w:pPr>
    </w:p>
    <w:p w:rsidR="001E491B" w:rsidRPr="00F8708A" w:rsidRDefault="00DB5CE3" w:rsidP="00F8708A">
      <w:pPr>
        <w:pStyle w:val="Sinespaciado"/>
        <w:ind w:left="851" w:right="851"/>
        <w:jc w:val="both"/>
        <w:rPr>
          <w:rStyle w:val="CharacterStyle4"/>
          <w:rFonts w:ascii="Verdana" w:hAnsi="Verdana" w:cs="Verdana"/>
          <w:spacing w:val="4"/>
          <w:sz w:val="18"/>
          <w:szCs w:val="18"/>
          <w:lang w:val="es-CR" w:eastAsia="es-ES"/>
        </w:rPr>
      </w:pPr>
      <w:r w:rsidRPr="00F8708A">
        <w:rPr>
          <w:rStyle w:val="CharacterStyle4"/>
          <w:rFonts w:ascii="Verdana" w:hAnsi="Verdana" w:cs="Verdana"/>
          <w:spacing w:val="3"/>
          <w:sz w:val="18"/>
          <w:szCs w:val="18"/>
          <w:lang w:val="es-CR" w:eastAsia="es-ES"/>
        </w:rPr>
        <w:t xml:space="preserve">"Artículo 15. —Recursos. Contra el Acto Administrativo de adjudicación de concesiones caben los recursos ordinarios de revocatoria contra el </w:t>
      </w:r>
      <w:r w:rsidRPr="00F8708A">
        <w:rPr>
          <w:rStyle w:val="CharacterStyle4"/>
          <w:rFonts w:ascii="Verdana" w:hAnsi="Verdana" w:cs="Verdana"/>
          <w:spacing w:val="19"/>
          <w:sz w:val="18"/>
          <w:szCs w:val="18"/>
          <w:lang w:val="es-CR" w:eastAsia="es-ES"/>
        </w:rPr>
        <w:t xml:space="preserve">órgano que emitió el acto y el de apelación ante el Tribunal </w:t>
      </w:r>
      <w:r w:rsidRPr="00F8708A">
        <w:rPr>
          <w:rStyle w:val="CharacterStyle4"/>
          <w:rFonts w:ascii="Verdana" w:hAnsi="Verdana" w:cs="Verdana"/>
          <w:spacing w:val="3"/>
          <w:sz w:val="18"/>
          <w:szCs w:val="18"/>
          <w:lang w:val="es-CR" w:eastAsia="es-ES"/>
        </w:rPr>
        <w:t xml:space="preserve">Administrativo de Transportes, los cuales deberán interponerse en el </w:t>
      </w:r>
      <w:r w:rsidR="00F8708A" w:rsidRPr="00F8708A">
        <w:rPr>
          <w:rStyle w:val="CharacterStyle4"/>
          <w:rFonts w:ascii="Verdana" w:hAnsi="Verdana" w:cs="Verdana"/>
          <w:sz w:val="18"/>
          <w:szCs w:val="18"/>
          <w:lang w:val="es-CR" w:eastAsia="es-ES"/>
        </w:rPr>
        <w:t>término</w:t>
      </w:r>
      <w:r w:rsidRPr="00F8708A">
        <w:rPr>
          <w:rStyle w:val="CharacterStyle4"/>
          <w:rFonts w:ascii="Verdana" w:hAnsi="Verdana" w:cs="Verdana"/>
          <w:sz w:val="18"/>
          <w:szCs w:val="18"/>
          <w:lang w:val="es-CR" w:eastAsia="es-ES"/>
        </w:rPr>
        <w:t xml:space="preserve"> de cinco días hábiles siguientes a la comunicación del acto, de conformidad con lo dispuesto por el párrafo segundo del artículo 11 en </w:t>
      </w:r>
      <w:r w:rsidRPr="00F8708A">
        <w:rPr>
          <w:rStyle w:val="CharacterStyle4"/>
          <w:rFonts w:ascii="Verdana" w:hAnsi="Verdana" w:cs="Verdana"/>
          <w:spacing w:val="4"/>
          <w:sz w:val="18"/>
          <w:szCs w:val="18"/>
          <w:lang w:val="es-CR" w:eastAsia="es-ES"/>
        </w:rPr>
        <w:t>relación al artículo 22 de la Ley 7969."</w:t>
      </w:r>
    </w:p>
    <w:p w:rsidR="00F8708A" w:rsidRPr="00F8708A" w:rsidRDefault="00F8708A" w:rsidP="00F8708A">
      <w:pPr>
        <w:pStyle w:val="Sinespaciado"/>
        <w:ind w:left="851" w:right="851"/>
        <w:jc w:val="both"/>
        <w:rPr>
          <w:rStyle w:val="CharacterStyle4"/>
          <w:rFonts w:ascii="Verdana" w:hAnsi="Verdana" w:cs="Verdana"/>
          <w:spacing w:val="4"/>
          <w:sz w:val="18"/>
          <w:szCs w:val="18"/>
          <w:lang w:val="es-CR" w:eastAsia="es-ES"/>
        </w:rPr>
      </w:pPr>
    </w:p>
    <w:p w:rsidR="001E491B" w:rsidRPr="00F8708A" w:rsidRDefault="00DB5CE3" w:rsidP="00F8708A">
      <w:pPr>
        <w:pStyle w:val="Sinespaciado"/>
        <w:jc w:val="both"/>
        <w:rPr>
          <w:rStyle w:val="CharacterStyle5"/>
          <w:rFonts w:ascii="Verdana" w:hAnsi="Verdana" w:cs="Verdana"/>
          <w:spacing w:val="2"/>
          <w:sz w:val="20"/>
          <w:szCs w:val="20"/>
          <w:lang w:val="es-CR" w:eastAsia="es-ES"/>
        </w:rPr>
      </w:pPr>
      <w:r w:rsidRPr="00F8708A">
        <w:rPr>
          <w:rStyle w:val="CharacterStyle5"/>
          <w:rFonts w:ascii="Verdana" w:hAnsi="Verdana" w:cs="Verdana"/>
          <w:spacing w:val="8"/>
          <w:sz w:val="20"/>
          <w:szCs w:val="20"/>
          <w:lang w:val="es-CR" w:eastAsia="es-ES"/>
        </w:rPr>
        <w:t xml:space="preserve">La Ley General de la Administración Pública establece la excepción, en </w:t>
      </w:r>
      <w:r w:rsidRPr="00F8708A">
        <w:rPr>
          <w:rStyle w:val="CharacterStyle5"/>
          <w:rFonts w:ascii="Verdana" w:hAnsi="Verdana" w:cs="Verdana"/>
          <w:spacing w:val="9"/>
          <w:sz w:val="20"/>
          <w:szCs w:val="20"/>
          <w:lang w:val="es-CR" w:eastAsia="es-ES"/>
        </w:rPr>
        <w:t xml:space="preserve">cuanto a su aplicación, cuando de concursos y licitaciones se trate, al </w:t>
      </w:r>
      <w:r w:rsidRPr="00F8708A">
        <w:rPr>
          <w:rStyle w:val="CharacterStyle5"/>
          <w:rFonts w:ascii="Verdana" w:hAnsi="Verdana" w:cs="Verdana"/>
          <w:spacing w:val="2"/>
          <w:sz w:val="20"/>
          <w:szCs w:val="20"/>
          <w:lang w:val="es-CR" w:eastAsia="es-ES"/>
        </w:rPr>
        <w:t>respecto señala lo siguiente:</w:t>
      </w:r>
    </w:p>
    <w:p w:rsidR="00F8708A" w:rsidRPr="00F8708A" w:rsidRDefault="00F8708A" w:rsidP="00F8708A">
      <w:pPr>
        <w:pStyle w:val="Sinespaciado"/>
        <w:jc w:val="both"/>
        <w:rPr>
          <w:rStyle w:val="CharacterStyle5"/>
          <w:rFonts w:ascii="Verdana" w:hAnsi="Verdana" w:cs="Verdana"/>
          <w:spacing w:val="2"/>
          <w:sz w:val="20"/>
          <w:szCs w:val="20"/>
          <w:lang w:val="es-CR" w:eastAsia="es-ES"/>
        </w:rPr>
      </w:pPr>
    </w:p>
    <w:p w:rsidR="001E491B" w:rsidRPr="00F8708A" w:rsidRDefault="00DB5CE3" w:rsidP="00F8708A">
      <w:pPr>
        <w:pStyle w:val="Sinespaciado"/>
        <w:ind w:left="851" w:right="851"/>
        <w:jc w:val="both"/>
        <w:rPr>
          <w:rStyle w:val="CharacterStyle4"/>
          <w:rFonts w:ascii="Verdana" w:hAnsi="Verdana" w:cs="Verdana"/>
          <w:sz w:val="18"/>
          <w:szCs w:val="18"/>
          <w:lang w:val="es-CR" w:eastAsia="es-ES"/>
        </w:rPr>
      </w:pPr>
      <w:r w:rsidRPr="00F8708A">
        <w:rPr>
          <w:rStyle w:val="CharacterStyle4"/>
          <w:rFonts w:ascii="Verdana" w:hAnsi="Verdana" w:cs="Verdana"/>
          <w:sz w:val="18"/>
          <w:szCs w:val="18"/>
          <w:lang w:val="es-CR" w:eastAsia="es-ES"/>
        </w:rPr>
        <w:t>"Artículo 367.- (...)</w:t>
      </w:r>
    </w:p>
    <w:p w:rsidR="001E491B" w:rsidRPr="00F8708A" w:rsidRDefault="00DB5CE3" w:rsidP="00F8708A">
      <w:pPr>
        <w:pStyle w:val="Sinespaciado"/>
        <w:ind w:left="851" w:right="851"/>
        <w:jc w:val="both"/>
        <w:rPr>
          <w:rStyle w:val="CharacterStyle4"/>
          <w:rFonts w:ascii="Verdana" w:hAnsi="Verdana" w:cs="Verdana"/>
          <w:spacing w:val="2"/>
          <w:sz w:val="18"/>
          <w:szCs w:val="18"/>
          <w:lang w:val="es-CR" w:eastAsia="es-ES"/>
        </w:rPr>
      </w:pPr>
      <w:r w:rsidRPr="00F8708A">
        <w:rPr>
          <w:rStyle w:val="CharacterStyle4"/>
          <w:rFonts w:ascii="Verdana" w:hAnsi="Verdana" w:cs="Verdana"/>
          <w:spacing w:val="14"/>
          <w:sz w:val="18"/>
          <w:szCs w:val="18"/>
          <w:lang w:val="es-CR" w:eastAsia="es-ES"/>
        </w:rPr>
        <w:t xml:space="preserve">Se exceptúa de la aplicación de esta ley, en lo relativo a </w:t>
      </w:r>
      <w:r w:rsidRPr="00F8708A">
        <w:rPr>
          <w:rStyle w:val="CharacterStyle4"/>
          <w:rFonts w:ascii="Verdana" w:hAnsi="Verdana" w:cs="Verdana"/>
          <w:spacing w:val="2"/>
          <w:sz w:val="18"/>
          <w:szCs w:val="18"/>
          <w:lang w:val="es-CR" w:eastAsia="es-ES"/>
        </w:rPr>
        <w:t>procedimiento administrativo:</w:t>
      </w:r>
    </w:p>
    <w:p w:rsidR="001E491B" w:rsidRPr="00F8708A" w:rsidRDefault="00DB5CE3" w:rsidP="00F8708A">
      <w:pPr>
        <w:pStyle w:val="Sinespaciado"/>
        <w:ind w:left="851" w:right="851"/>
        <w:jc w:val="both"/>
        <w:rPr>
          <w:rStyle w:val="CharacterStyle4"/>
          <w:rFonts w:ascii="Verdana" w:hAnsi="Verdana" w:cs="Verdana"/>
          <w:spacing w:val="2"/>
          <w:sz w:val="18"/>
          <w:szCs w:val="18"/>
          <w:lang w:val="es-CR" w:eastAsia="es-ES"/>
        </w:rPr>
      </w:pPr>
      <w:r w:rsidRPr="00F8708A">
        <w:rPr>
          <w:rStyle w:val="CharacterStyle4"/>
          <w:rFonts w:ascii="Verdana" w:hAnsi="Verdana" w:cs="Verdana"/>
          <w:spacing w:val="2"/>
          <w:sz w:val="18"/>
          <w:szCs w:val="18"/>
          <w:lang w:val="es-CR" w:eastAsia="es-ES"/>
        </w:rPr>
        <w:t>b) Los concursos y licitaciones; (...)</w:t>
      </w:r>
    </w:p>
    <w:p w:rsidR="001E491B" w:rsidRPr="00F8708A" w:rsidRDefault="00DB5CE3" w:rsidP="00F8708A">
      <w:pPr>
        <w:pStyle w:val="Sinespaciado"/>
        <w:ind w:left="851" w:right="851"/>
        <w:jc w:val="both"/>
        <w:rPr>
          <w:rStyle w:val="CharacterStyle4"/>
          <w:rFonts w:ascii="Verdana" w:hAnsi="Verdana" w:cs="Verdana"/>
          <w:spacing w:val="3"/>
          <w:sz w:val="18"/>
          <w:szCs w:val="18"/>
          <w:lang w:val="es-CR" w:eastAsia="es-ES"/>
        </w:rPr>
      </w:pPr>
      <w:r w:rsidRPr="00F8708A">
        <w:rPr>
          <w:rStyle w:val="CharacterStyle4"/>
          <w:rFonts w:ascii="Verdana" w:hAnsi="Verdana" w:cs="Verdana"/>
          <w:spacing w:val="13"/>
          <w:sz w:val="18"/>
          <w:szCs w:val="18"/>
          <w:lang w:val="es-CR" w:eastAsia="es-ES"/>
        </w:rPr>
        <w:t xml:space="preserve">Los casos exceptuados en el párrafo anterior continuarán </w:t>
      </w:r>
      <w:r w:rsidRPr="00F8708A">
        <w:rPr>
          <w:rStyle w:val="CharacterStyle4"/>
          <w:rFonts w:ascii="Verdana" w:hAnsi="Verdana" w:cs="Verdana"/>
          <w:spacing w:val="3"/>
          <w:sz w:val="18"/>
          <w:szCs w:val="18"/>
          <w:lang w:val="es-CR" w:eastAsia="es-ES"/>
        </w:rPr>
        <w:t>rigiéndose por sus normas de procedimientos especiales."</w:t>
      </w:r>
    </w:p>
    <w:p w:rsidR="00F8708A" w:rsidRPr="00F8708A" w:rsidRDefault="00F8708A" w:rsidP="00F8708A">
      <w:pPr>
        <w:pStyle w:val="Sinespaciado"/>
        <w:jc w:val="both"/>
        <w:rPr>
          <w:rStyle w:val="CharacterStyle4"/>
          <w:rFonts w:ascii="Verdana" w:hAnsi="Verdana" w:cs="Verdana"/>
          <w:spacing w:val="3"/>
          <w:sz w:val="18"/>
          <w:szCs w:val="18"/>
          <w:lang w:val="es-CR" w:eastAsia="es-ES"/>
        </w:rPr>
      </w:pPr>
    </w:p>
    <w:p w:rsidR="001E491B" w:rsidRPr="00F8708A" w:rsidRDefault="00DB5CE3" w:rsidP="00F8708A">
      <w:pPr>
        <w:pStyle w:val="Sinespaciado"/>
        <w:jc w:val="both"/>
        <w:rPr>
          <w:rStyle w:val="CharacterStyle5"/>
          <w:rFonts w:ascii="Verdana" w:hAnsi="Verdana" w:cs="Verdana"/>
          <w:spacing w:val="3"/>
          <w:sz w:val="20"/>
          <w:szCs w:val="20"/>
          <w:lang w:val="es-CR" w:eastAsia="es-ES"/>
        </w:rPr>
      </w:pPr>
      <w:r w:rsidRPr="00F8708A">
        <w:rPr>
          <w:rStyle w:val="CharacterStyle5"/>
          <w:rFonts w:ascii="Verdana" w:hAnsi="Verdana" w:cs="Verdana"/>
          <w:spacing w:val="17"/>
          <w:sz w:val="20"/>
          <w:szCs w:val="20"/>
          <w:lang w:val="es-CR" w:eastAsia="es-ES"/>
        </w:rPr>
        <w:t xml:space="preserve">Al respecto, la Contraloría General de la República ha establecido </w:t>
      </w:r>
      <w:r w:rsidRPr="00F8708A">
        <w:rPr>
          <w:rStyle w:val="CharacterStyle5"/>
          <w:rFonts w:ascii="Verdana" w:hAnsi="Verdana" w:cs="Verdana"/>
          <w:spacing w:val="2"/>
          <w:sz w:val="20"/>
          <w:szCs w:val="20"/>
          <w:lang w:val="es-CR" w:eastAsia="es-ES"/>
        </w:rPr>
        <w:t xml:space="preserve">reiteradamente que el Recurso de Revisión es improcedente en materia de </w:t>
      </w:r>
      <w:r w:rsidRPr="00F8708A">
        <w:rPr>
          <w:rStyle w:val="CharacterStyle5"/>
          <w:rFonts w:ascii="Verdana" w:hAnsi="Verdana" w:cs="Verdana"/>
          <w:spacing w:val="3"/>
          <w:sz w:val="20"/>
          <w:szCs w:val="20"/>
          <w:lang w:val="es-CR" w:eastAsia="es-ES"/>
        </w:rPr>
        <w:t>contratación administrativa. Al respecto señaló:</w:t>
      </w:r>
    </w:p>
    <w:p w:rsidR="00F8708A" w:rsidRPr="00F8708A" w:rsidRDefault="00F8708A" w:rsidP="00F8708A">
      <w:pPr>
        <w:pStyle w:val="Sinespaciado"/>
        <w:jc w:val="both"/>
        <w:rPr>
          <w:rStyle w:val="CharacterStyle5"/>
          <w:rFonts w:ascii="Verdana" w:hAnsi="Verdana" w:cs="Verdana"/>
          <w:spacing w:val="3"/>
          <w:sz w:val="20"/>
          <w:szCs w:val="20"/>
          <w:lang w:val="es-CR" w:eastAsia="es-ES"/>
        </w:rPr>
      </w:pPr>
    </w:p>
    <w:p w:rsidR="001E491B" w:rsidRPr="00F8708A" w:rsidRDefault="00DB5CE3" w:rsidP="00F8708A">
      <w:pPr>
        <w:pStyle w:val="Sinespaciado"/>
        <w:ind w:left="851" w:right="851"/>
        <w:jc w:val="both"/>
        <w:rPr>
          <w:rStyle w:val="CharacterStyle4"/>
          <w:rFonts w:ascii="Verdana" w:hAnsi="Verdana" w:cs="Verdana"/>
          <w:spacing w:val="11"/>
          <w:sz w:val="18"/>
          <w:szCs w:val="18"/>
          <w:lang w:val="es-CR" w:eastAsia="es-ES"/>
        </w:rPr>
      </w:pPr>
      <w:r w:rsidRPr="00F8708A">
        <w:rPr>
          <w:rStyle w:val="CharacterStyle4"/>
          <w:rFonts w:ascii="Verdana" w:hAnsi="Verdana" w:cs="Verdana"/>
          <w:b/>
          <w:bCs/>
          <w:spacing w:val="3"/>
          <w:w w:val="105"/>
          <w:sz w:val="18"/>
          <w:szCs w:val="18"/>
          <w:lang w:val="es-CR" w:eastAsia="es-ES"/>
        </w:rPr>
        <w:t xml:space="preserve">"II.- </w:t>
      </w:r>
      <w:r w:rsidRPr="00F8708A">
        <w:rPr>
          <w:rStyle w:val="CharacterStyle4"/>
          <w:rFonts w:ascii="Verdana" w:hAnsi="Verdana" w:cs="Verdana"/>
          <w:spacing w:val="3"/>
          <w:sz w:val="18"/>
          <w:szCs w:val="18"/>
          <w:lang w:val="es-CR" w:eastAsia="es-ES"/>
        </w:rPr>
        <w:t xml:space="preserve">Que conforme a la reiterada jurisprudencia de este Despacho, el </w:t>
      </w:r>
      <w:r w:rsidRPr="00F8708A">
        <w:rPr>
          <w:rStyle w:val="CharacterStyle4"/>
          <w:rFonts w:ascii="Verdana" w:hAnsi="Verdana" w:cs="Verdana"/>
          <w:spacing w:val="11"/>
          <w:sz w:val="18"/>
          <w:szCs w:val="18"/>
          <w:lang w:val="es-CR" w:eastAsia="es-ES"/>
        </w:rPr>
        <w:t xml:space="preserve">régimen recursivo en materia de contratación es </w:t>
      </w:r>
      <w:r w:rsidRPr="00F8708A">
        <w:rPr>
          <w:rStyle w:val="CharacterStyle4"/>
          <w:rFonts w:ascii="Verdana" w:hAnsi="Verdana" w:cs="Verdana"/>
          <w:b/>
          <w:bCs/>
          <w:spacing w:val="11"/>
          <w:w w:val="105"/>
          <w:sz w:val="18"/>
          <w:szCs w:val="18"/>
          <w:lang w:val="es-CR" w:eastAsia="es-ES"/>
        </w:rPr>
        <w:t xml:space="preserve">especial </w:t>
      </w:r>
      <w:r w:rsidRPr="00F8708A">
        <w:rPr>
          <w:rStyle w:val="CharacterStyle4"/>
          <w:rFonts w:ascii="Verdana" w:hAnsi="Verdana" w:cs="Verdana"/>
          <w:spacing w:val="11"/>
          <w:sz w:val="18"/>
          <w:szCs w:val="18"/>
          <w:lang w:val="es-CR" w:eastAsia="es-ES"/>
        </w:rPr>
        <w:t xml:space="preserve">y está </w:t>
      </w:r>
      <w:r w:rsidRPr="00F8708A">
        <w:rPr>
          <w:rStyle w:val="CharacterStyle4"/>
          <w:rFonts w:ascii="Verdana" w:hAnsi="Verdana" w:cs="Verdana"/>
          <w:spacing w:val="4"/>
          <w:sz w:val="18"/>
          <w:szCs w:val="18"/>
          <w:lang w:val="es-CR" w:eastAsia="es-ES"/>
        </w:rPr>
        <w:t xml:space="preserve">expresamente excluido de la aplicación del Libro II, de la Ley General de la Administración Pública, conforme a lo dispuesto por el numeral 367, </w:t>
      </w:r>
      <w:r w:rsidRPr="00F8708A">
        <w:rPr>
          <w:rStyle w:val="CharacterStyle4"/>
          <w:rFonts w:ascii="Verdana" w:hAnsi="Verdana" w:cs="Verdana"/>
          <w:spacing w:val="10"/>
          <w:sz w:val="18"/>
          <w:szCs w:val="18"/>
          <w:lang w:val="es-CR" w:eastAsia="es-ES"/>
        </w:rPr>
        <w:t xml:space="preserve">inciso 2,b). En la resolución </w:t>
      </w:r>
      <w:r w:rsidRPr="00F8708A">
        <w:rPr>
          <w:rStyle w:val="CharacterStyle4"/>
          <w:rFonts w:ascii="Verdana" w:hAnsi="Verdana" w:cs="Verdana"/>
          <w:b/>
          <w:bCs/>
          <w:spacing w:val="10"/>
          <w:w w:val="105"/>
          <w:sz w:val="18"/>
          <w:szCs w:val="18"/>
          <w:lang w:val="es-CR" w:eastAsia="es-ES"/>
        </w:rPr>
        <w:t xml:space="preserve">N°96-97 </w:t>
      </w:r>
      <w:r w:rsidRPr="00F8708A">
        <w:rPr>
          <w:rStyle w:val="CharacterStyle4"/>
          <w:rFonts w:ascii="Verdana" w:hAnsi="Verdana" w:cs="Verdana"/>
          <w:spacing w:val="10"/>
          <w:sz w:val="18"/>
          <w:szCs w:val="18"/>
          <w:lang w:val="es-CR" w:eastAsia="es-ES"/>
        </w:rPr>
        <w:t xml:space="preserve">de las 8:30 horas del 12 de </w:t>
      </w:r>
      <w:r w:rsidRPr="00F8708A">
        <w:rPr>
          <w:rStyle w:val="CharacterStyle4"/>
          <w:rFonts w:ascii="Verdana" w:hAnsi="Verdana" w:cs="Verdana"/>
          <w:spacing w:val="5"/>
          <w:sz w:val="18"/>
          <w:szCs w:val="18"/>
          <w:lang w:val="es-CR" w:eastAsia="es-ES"/>
        </w:rPr>
        <w:t xml:space="preserve">mayo de 1997, este Despacho indicó en lo que interesa: </w:t>
      </w:r>
      <w:r w:rsidRPr="00F8708A">
        <w:rPr>
          <w:rStyle w:val="CharacterStyle4"/>
          <w:rFonts w:ascii="Verdana" w:hAnsi="Verdana" w:cs="Verdana"/>
          <w:b/>
          <w:bCs/>
          <w:i/>
          <w:iCs/>
          <w:spacing w:val="5"/>
          <w:w w:val="105"/>
          <w:sz w:val="18"/>
          <w:szCs w:val="18"/>
          <w:lang w:val="es-CR" w:eastAsia="es-ES"/>
        </w:rPr>
        <w:t>"</w:t>
      </w:r>
      <w:proofErr w:type="gramStart"/>
      <w:r w:rsidRPr="00F8708A">
        <w:rPr>
          <w:rStyle w:val="CharacterStyle4"/>
          <w:rFonts w:ascii="Verdana" w:hAnsi="Verdana" w:cs="Verdana"/>
          <w:b/>
          <w:bCs/>
          <w:i/>
          <w:iCs/>
          <w:spacing w:val="5"/>
          <w:w w:val="105"/>
          <w:sz w:val="18"/>
          <w:szCs w:val="18"/>
          <w:lang w:val="es-CR" w:eastAsia="es-ES"/>
        </w:rPr>
        <w:t>..</w:t>
      </w:r>
      <w:proofErr w:type="gramEnd"/>
      <w:r w:rsidRPr="00F8708A">
        <w:rPr>
          <w:rStyle w:val="CharacterStyle4"/>
          <w:rFonts w:ascii="Verdana" w:hAnsi="Verdana" w:cs="Verdana"/>
          <w:b/>
          <w:bCs/>
          <w:i/>
          <w:iCs/>
          <w:spacing w:val="5"/>
          <w:w w:val="105"/>
          <w:sz w:val="18"/>
          <w:szCs w:val="18"/>
          <w:lang w:val="es-CR" w:eastAsia="es-ES"/>
        </w:rPr>
        <w:t xml:space="preserve">En cuanto </w:t>
      </w:r>
      <w:r w:rsidRPr="00F8708A">
        <w:rPr>
          <w:rStyle w:val="CharacterStyle4"/>
          <w:rFonts w:ascii="Verdana" w:hAnsi="Verdana" w:cs="Verdana"/>
          <w:b/>
          <w:bCs/>
          <w:i/>
          <w:iCs/>
          <w:spacing w:val="11"/>
          <w:w w:val="105"/>
          <w:sz w:val="18"/>
          <w:szCs w:val="18"/>
          <w:lang w:val="es-CR" w:eastAsia="es-ES"/>
        </w:rPr>
        <w:t xml:space="preserve">al recurso de revisión, </w:t>
      </w:r>
      <w:r w:rsidRPr="00F8708A">
        <w:rPr>
          <w:rStyle w:val="CharacterStyle4"/>
          <w:rFonts w:ascii="Verdana" w:hAnsi="Verdana" w:cs="Verdana"/>
          <w:i/>
          <w:iCs/>
          <w:spacing w:val="11"/>
          <w:w w:val="105"/>
          <w:sz w:val="18"/>
          <w:szCs w:val="18"/>
          <w:lang w:val="es-CR" w:eastAsia="es-ES"/>
        </w:rPr>
        <w:t xml:space="preserve">su aplicación a los procedimientos de </w:t>
      </w:r>
      <w:r w:rsidRPr="00F8708A">
        <w:rPr>
          <w:rStyle w:val="CharacterStyle4"/>
          <w:rFonts w:ascii="Verdana" w:hAnsi="Verdana" w:cs="Verdana"/>
          <w:i/>
          <w:iCs/>
          <w:spacing w:val="-1"/>
          <w:w w:val="105"/>
          <w:sz w:val="18"/>
          <w:szCs w:val="18"/>
          <w:lang w:val="es-CR" w:eastAsia="es-ES"/>
        </w:rPr>
        <w:t xml:space="preserve">contratación administrativa está expresamente excluida, por el artículo </w:t>
      </w:r>
      <w:r w:rsidRPr="00F8708A">
        <w:rPr>
          <w:rStyle w:val="CharacterStyle4"/>
          <w:rFonts w:ascii="Verdana" w:hAnsi="Verdana" w:cs="Verdana"/>
          <w:i/>
          <w:iCs/>
          <w:spacing w:val="2"/>
          <w:w w:val="105"/>
          <w:sz w:val="18"/>
          <w:szCs w:val="18"/>
          <w:lang w:val="es-CR" w:eastAsia="es-ES"/>
        </w:rPr>
        <w:t xml:space="preserve">367.2 de la Ley General de la Administración Pública. La materia de </w:t>
      </w:r>
      <w:r w:rsidRPr="00F8708A">
        <w:rPr>
          <w:rStyle w:val="CharacterStyle4"/>
          <w:rFonts w:ascii="Verdana" w:hAnsi="Verdana" w:cs="Verdana"/>
          <w:i/>
          <w:iCs/>
          <w:spacing w:val="-1"/>
          <w:w w:val="105"/>
          <w:sz w:val="18"/>
          <w:szCs w:val="18"/>
          <w:lang w:val="es-CR" w:eastAsia="es-ES"/>
        </w:rPr>
        <w:t xml:space="preserve">recursos es reglada; por tanto este Despacho está inhibido de admitir </w:t>
      </w:r>
      <w:r w:rsidRPr="00F8708A">
        <w:rPr>
          <w:rStyle w:val="CharacterStyle4"/>
          <w:rFonts w:ascii="Verdana" w:hAnsi="Verdana" w:cs="Verdana"/>
          <w:i/>
          <w:iCs/>
          <w:spacing w:val="3"/>
          <w:w w:val="105"/>
          <w:sz w:val="18"/>
          <w:szCs w:val="18"/>
          <w:lang w:val="es-CR" w:eastAsia="es-ES"/>
        </w:rPr>
        <w:t xml:space="preserve">recursos para los que no tiene competencia..." </w:t>
      </w:r>
      <w:r w:rsidRPr="00F8708A">
        <w:rPr>
          <w:rStyle w:val="CharacterStyle4"/>
          <w:rFonts w:ascii="Verdana" w:hAnsi="Verdana" w:cs="Verdana"/>
          <w:spacing w:val="3"/>
          <w:sz w:val="18"/>
          <w:szCs w:val="18"/>
          <w:lang w:val="es-CR" w:eastAsia="es-ES"/>
        </w:rPr>
        <w:t>(</w:t>
      </w:r>
      <w:proofErr w:type="gramStart"/>
      <w:r w:rsidRPr="00F8708A">
        <w:rPr>
          <w:rStyle w:val="CharacterStyle4"/>
          <w:rFonts w:ascii="Verdana" w:hAnsi="Verdana" w:cs="Verdana"/>
          <w:spacing w:val="3"/>
          <w:sz w:val="18"/>
          <w:szCs w:val="18"/>
          <w:lang w:val="es-CR" w:eastAsia="es-ES"/>
        </w:rPr>
        <w:t>en</w:t>
      </w:r>
      <w:proofErr w:type="gramEnd"/>
      <w:r w:rsidRPr="00F8708A">
        <w:rPr>
          <w:rStyle w:val="CharacterStyle4"/>
          <w:rFonts w:ascii="Verdana" w:hAnsi="Verdana" w:cs="Verdana"/>
          <w:spacing w:val="3"/>
          <w:sz w:val="18"/>
          <w:szCs w:val="18"/>
          <w:lang w:val="es-CR" w:eastAsia="es-ES"/>
        </w:rPr>
        <w:t xml:space="preserve"> el mismo sentido, </w:t>
      </w:r>
      <w:r w:rsidRPr="00F8708A">
        <w:rPr>
          <w:rStyle w:val="CharacterStyle4"/>
          <w:rFonts w:ascii="Verdana" w:hAnsi="Verdana" w:cs="Verdana"/>
          <w:spacing w:val="11"/>
          <w:sz w:val="18"/>
          <w:szCs w:val="18"/>
          <w:lang w:val="es-CR" w:eastAsia="es-ES"/>
        </w:rPr>
        <w:t xml:space="preserve">véase </w:t>
      </w:r>
      <w:r w:rsidRPr="00F8708A">
        <w:rPr>
          <w:rStyle w:val="CharacterStyle4"/>
          <w:rFonts w:ascii="Verdana" w:hAnsi="Verdana" w:cs="Verdana"/>
          <w:b/>
          <w:bCs/>
          <w:spacing w:val="11"/>
          <w:w w:val="105"/>
          <w:sz w:val="18"/>
          <w:szCs w:val="18"/>
          <w:lang w:val="es-CR" w:eastAsia="es-ES"/>
        </w:rPr>
        <w:t xml:space="preserve">RSL N°147-97 </w:t>
      </w:r>
      <w:r w:rsidRPr="00F8708A">
        <w:rPr>
          <w:rStyle w:val="CharacterStyle4"/>
          <w:rFonts w:ascii="Verdana" w:hAnsi="Verdana" w:cs="Verdana"/>
          <w:spacing w:val="11"/>
          <w:sz w:val="18"/>
          <w:szCs w:val="18"/>
          <w:lang w:val="es-CR" w:eastAsia="es-ES"/>
        </w:rPr>
        <w:t>de las 10:00 horas del 30 de julio de 1997).</w:t>
      </w:r>
    </w:p>
    <w:p w:rsidR="001E491B" w:rsidRPr="00F8708A" w:rsidRDefault="001E491B" w:rsidP="00F8708A">
      <w:pPr>
        <w:pStyle w:val="Sinespaciado"/>
        <w:jc w:val="both"/>
        <w:rPr>
          <w:rStyle w:val="CharacterStyle4"/>
          <w:rFonts w:ascii="Verdana" w:hAnsi="Verdana"/>
          <w:spacing w:val="8"/>
          <w:sz w:val="17"/>
          <w:szCs w:val="17"/>
          <w:lang w:val="es-CR" w:eastAsia="es-ES"/>
        </w:rPr>
      </w:pPr>
    </w:p>
    <w:p w:rsidR="00F8708A" w:rsidRPr="00F8708A" w:rsidRDefault="00F8708A" w:rsidP="00F8708A">
      <w:pPr>
        <w:pStyle w:val="Sinespaciado"/>
        <w:jc w:val="both"/>
        <w:rPr>
          <w:rStyle w:val="CharacterStyle4"/>
          <w:rFonts w:ascii="Verdana" w:hAnsi="Verdana"/>
          <w:spacing w:val="8"/>
          <w:sz w:val="17"/>
          <w:szCs w:val="17"/>
          <w:lang w:val="es-CR" w:eastAsia="es-ES"/>
        </w:rPr>
      </w:pPr>
    </w:p>
    <w:p w:rsidR="001E491B" w:rsidRPr="00F8708A" w:rsidRDefault="00DB5CE3" w:rsidP="00F8708A">
      <w:pPr>
        <w:pStyle w:val="Sinespaciado"/>
        <w:ind w:left="851" w:right="851"/>
        <w:jc w:val="both"/>
        <w:rPr>
          <w:rStyle w:val="CharacterStyle6"/>
          <w:rFonts w:ascii="Verdana" w:hAnsi="Verdana"/>
          <w:b w:val="0"/>
          <w:spacing w:val="3"/>
          <w:lang w:val="es-CR" w:eastAsia="es-ES"/>
        </w:rPr>
      </w:pPr>
      <w:r w:rsidRPr="00F8708A">
        <w:rPr>
          <w:rStyle w:val="CharacterStyle6"/>
          <w:rFonts w:ascii="Verdana" w:hAnsi="Verdana" w:cs="Verdana"/>
          <w:b w:val="0"/>
          <w:spacing w:val="5"/>
          <w:lang w:val="es-CR" w:eastAsia="es-ES"/>
        </w:rPr>
        <w:t xml:space="preserve">Asimismo, en la resolución </w:t>
      </w:r>
      <w:r w:rsidRPr="00F8708A">
        <w:rPr>
          <w:rStyle w:val="CharacterStyle6"/>
          <w:rFonts w:ascii="Verdana" w:hAnsi="Verdana" w:cs="Verdana"/>
          <w:spacing w:val="5"/>
          <w:lang w:val="es-CR" w:eastAsia="es-ES"/>
        </w:rPr>
        <w:t xml:space="preserve">RSL N°255-97 </w:t>
      </w:r>
      <w:r w:rsidRPr="00F8708A">
        <w:rPr>
          <w:rStyle w:val="CharacterStyle6"/>
          <w:rFonts w:ascii="Verdana" w:hAnsi="Verdana" w:cs="Verdana"/>
          <w:b w:val="0"/>
          <w:spacing w:val="5"/>
          <w:lang w:val="es-CR" w:eastAsia="es-ES"/>
        </w:rPr>
        <w:t xml:space="preserve">se indicó, en lo que interesa, </w:t>
      </w:r>
      <w:r w:rsidRPr="00F8708A">
        <w:rPr>
          <w:rStyle w:val="CharacterStyle6"/>
          <w:rFonts w:ascii="Verdana" w:hAnsi="Verdana" w:cs="Verdana"/>
          <w:b w:val="0"/>
          <w:lang w:val="es-CR" w:eastAsia="es-ES"/>
        </w:rPr>
        <w:lastRenderedPageBreak/>
        <w:t xml:space="preserve">que </w:t>
      </w:r>
      <w:r w:rsidRPr="00F8708A">
        <w:rPr>
          <w:rStyle w:val="CharacterStyle6"/>
          <w:rFonts w:ascii="Verdana" w:hAnsi="Verdana" w:cs="Verdana"/>
          <w:b w:val="0"/>
          <w:i/>
          <w:iCs/>
          <w:w w:val="105"/>
          <w:lang w:val="es-CR" w:eastAsia="es-ES"/>
        </w:rPr>
        <w:t xml:space="preserve">"...de conformidad con lo dispuesto por las normas de referencia, </w:t>
      </w:r>
      <w:r w:rsidRPr="00F8708A">
        <w:rPr>
          <w:rStyle w:val="CharacterStyle6"/>
          <w:rFonts w:ascii="Verdana" w:hAnsi="Verdana" w:cs="Verdana"/>
          <w:b w:val="0"/>
          <w:i/>
          <w:iCs/>
          <w:spacing w:val="-3"/>
          <w:w w:val="105"/>
          <w:lang w:val="es-CR" w:eastAsia="es-ES"/>
        </w:rPr>
        <w:t xml:space="preserve">reiteradas oportunidades este Despacho ha manifestado que el régimen </w:t>
      </w:r>
      <w:r w:rsidRPr="00F8708A">
        <w:rPr>
          <w:rStyle w:val="CharacterStyle6"/>
          <w:rFonts w:ascii="Verdana" w:hAnsi="Verdana" w:cs="Verdana"/>
          <w:b w:val="0"/>
          <w:i/>
          <w:iCs/>
          <w:spacing w:val="1"/>
          <w:w w:val="105"/>
          <w:lang w:val="es-CR" w:eastAsia="es-ES"/>
        </w:rPr>
        <w:t xml:space="preserve">recursivo en materia de contratación administrativa es </w:t>
      </w:r>
      <w:r w:rsidRPr="00F8708A">
        <w:rPr>
          <w:rStyle w:val="CharacterStyle6"/>
          <w:rFonts w:ascii="Verdana" w:hAnsi="Verdana" w:cs="Verdana"/>
          <w:b w:val="0"/>
          <w:bCs w:val="0"/>
          <w:i/>
          <w:iCs/>
          <w:spacing w:val="1"/>
          <w:w w:val="105"/>
          <w:lang w:val="es-CR" w:eastAsia="es-ES"/>
        </w:rPr>
        <w:t xml:space="preserve">especial, </w:t>
      </w:r>
      <w:r w:rsidRPr="00F8708A">
        <w:rPr>
          <w:rStyle w:val="CharacterStyle6"/>
          <w:rFonts w:ascii="Verdana" w:hAnsi="Verdana" w:cs="Verdana"/>
          <w:b w:val="0"/>
          <w:i/>
          <w:iCs/>
          <w:spacing w:val="1"/>
          <w:w w:val="105"/>
          <w:lang w:val="es-CR" w:eastAsia="es-ES"/>
        </w:rPr>
        <w:t xml:space="preserve">con </w:t>
      </w:r>
      <w:r w:rsidRPr="00F8708A">
        <w:rPr>
          <w:rStyle w:val="CharacterStyle6"/>
          <w:rFonts w:ascii="Verdana" w:hAnsi="Verdana" w:cs="Verdana"/>
          <w:b w:val="0"/>
          <w:i/>
          <w:iCs/>
          <w:w w:val="105"/>
          <w:lang w:val="es-CR" w:eastAsia="es-ES"/>
        </w:rPr>
        <w:t xml:space="preserve">respecto al previsto para la impugnación de los actos administrativos por </w:t>
      </w:r>
      <w:r w:rsidRPr="00F8708A">
        <w:rPr>
          <w:rStyle w:val="CharacterStyle6"/>
          <w:rFonts w:ascii="Verdana" w:hAnsi="Verdana" w:cs="Verdana"/>
          <w:b w:val="0"/>
          <w:i/>
          <w:iCs/>
          <w:spacing w:val="7"/>
          <w:w w:val="105"/>
          <w:lang w:val="es-CR" w:eastAsia="es-ES"/>
        </w:rPr>
        <w:t xml:space="preserve">la Ley General de la Administración Pública. Conforme a la Ley de </w:t>
      </w:r>
      <w:r w:rsidRPr="00F8708A">
        <w:rPr>
          <w:rStyle w:val="CharacterStyle6"/>
          <w:rFonts w:ascii="Verdana" w:hAnsi="Verdana" w:cs="Verdana"/>
          <w:b w:val="0"/>
          <w:i/>
          <w:iCs/>
          <w:w w:val="105"/>
          <w:lang w:val="es-CR" w:eastAsia="es-ES"/>
        </w:rPr>
        <w:t xml:space="preserve">Contratación Administrativa, en los supuestos en que esta Contraloría </w:t>
      </w:r>
      <w:r w:rsidRPr="00F8708A">
        <w:rPr>
          <w:rStyle w:val="CharacterStyle6"/>
          <w:rFonts w:ascii="Verdana" w:hAnsi="Verdana" w:cs="Verdana"/>
          <w:b w:val="0"/>
          <w:i/>
          <w:iCs/>
          <w:spacing w:val="2"/>
          <w:w w:val="105"/>
          <w:lang w:val="es-CR" w:eastAsia="es-ES"/>
        </w:rPr>
        <w:t xml:space="preserve">General de la República sea competente para conocer del recurso de </w:t>
      </w:r>
      <w:r w:rsidRPr="00F8708A">
        <w:rPr>
          <w:rStyle w:val="CharacterStyle6"/>
          <w:rFonts w:ascii="Verdana" w:hAnsi="Verdana" w:cs="Verdana"/>
          <w:b w:val="0"/>
          <w:i/>
          <w:iCs/>
          <w:spacing w:val="10"/>
          <w:w w:val="105"/>
          <w:lang w:val="es-CR" w:eastAsia="es-ES"/>
        </w:rPr>
        <w:t xml:space="preserve">apelación, en grado de </w:t>
      </w:r>
      <w:r w:rsidRPr="00F8708A">
        <w:rPr>
          <w:rStyle w:val="CharacterStyle6"/>
          <w:rFonts w:ascii="Verdana" w:hAnsi="Verdana" w:cs="Verdana"/>
          <w:b w:val="0"/>
          <w:bCs w:val="0"/>
          <w:i/>
          <w:iCs/>
          <w:spacing w:val="10"/>
          <w:w w:val="105"/>
          <w:lang w:val="es-CR" w:eastAsia="es-ES"/>
        </w:rPr>
        <w:t xml:space="preserve">superior jerárquico impropio, </w:t>
      </w:r>
      <w:r w:rsidRPr="00F8708A">
        <w:rPr>
          <w:rStyle w:val="CharacterStyle6"/>
          <w:rFonts w:ascii="Verdana" w:hAnsi="Verdana" w:cs="Verdana"/>
          <w:b w:val="0"/>
          <w:i/>
          <w:iCs/>
          <w:spacing w:val="10"/>
          <w:w w:val="105"/>
          <w:lang w:val="es-CR" w:eastAsia="es-ES"/>
        </w:rPr>
        <w:t xml:space="preserve">nuestra </w:t>
      </w:r>
      <w:r w:rsidRPr="00F8708A">
        <w:rPr>
          <w:rStyle w:val="CharacterStyle6"/>
          <w:rFonts w:ascii="Verdana" w:hAnsi="Verdana" w:cs="Verdana"/>
          <w:b w:val="0"/>
          <w:i/>
          <w:iCs/>
          <w:w w:val="105"/>
          <w:lang w:val="es-CR" w:eastAsia="es-ES"/>
        </w:rPr>
        <w:t xml:space="preserve">resolución da por agotada la vía administrativa y abre la posibilidad, en caso de que subsista la inconformidad del apelante, de plantear el </w:t>
      </w:r>
      <w:r w:rsidRPr="00F8708A">
        <w:rPr>
          <w:rStyle w:val="CharacterStyle6"/>
          <w:rFonts w:ascii="Verdana" w:hAnsi="Verdana" w:cs="Verdana"/>
          <w:b w:val="0"/>
          <w:i/>
          <w:iCs/>
          <w:spacing w:val="2"/>
          <w:w w:val="105"/>
          <w:lang w:val="es-CR" w:eastAsia="es-ES"/>
        </w:rPr>
        <w:t>correspondiente recurso contencioso especial, previsto en los artículos 90, párrafo 2</w:t>
      </w:r>
      <w:r w:rsidRPr="00F8708A">
        <w:rPr>
          <w:rStyle w:val="CharacterStyle6"/>
          <w:rFonts w:ascii="Verdana" w:hAnsi="Verdana" w:cs="Arial"/>
          <w:b w:val="0"/>
          <w:i/>
          <w:iCs/>
          <w:spacing w:val="2"/>
          <w:w w:val="150"/>
          <w:vertAlign w:val="superscript"/>
          <w:lang w:val="es-CR" w:eastAsia="es-ES"/>
        </w:rPr>
        <w:t>0</w:t>
      </w:r>
      <w:r w:rsidRPr="00F8708A">
        <w:rPr>
          <w:rStyle w:val="CharacterStyle6"/>
          <w:rFonts w:ascii="Verdana" w:hAnsi="Verdana" w:cs="Verdana"/>
          <w:b w:val="0"/>
          <w:i/>
          <w:iCs/>
          <w:spacing w:val="2"/>
          <w:w w:val="105"/>
          <w:lang w:val="es-CR" w:eastAsia="es-ES"/>
        </w:rPr>
        <w:t xml:space="preserve"> de la Ley de Contratación Administrativa, 89 y 90 de la </w:t>
      </w:r>
      <w:r w:rsidRPr="00F8708A">
        <w:rPr>
          <w:rStyle w:val="CharacterStyle6"/>
          <w:rFonts w:ascii="Verdana" w:hAnsi="Verdana" w:cs="Verdana"/>
          <w:b w:val="0"/>
          <w:i/>
          <w:iCs/>
          <w:spacing w:val="8"/>
          <w:w w:val="105"/>
          <w:lang w:val="es-CR" w:eastAsia="es-ES"/>
        </w:rPr>
        <w:t xml:space="preserve">Ley Reguladora de la Jurisdicción Contencioso Administrativa. La </w:t>
      </w:r>
      <w:r w:rsidRPr="00F8708A">
        <w:rPr>
          <w:rStyle w:val="CharacterStyle6"/>
          <w:rFonts w:ascii="Verdana" w:hAnsi="Verdana" w:cs="Verdana"/>
          <w:b w:val="0"/>
          <w:i/>
          <w:iCs/>
          <w:spacing w:val="2"/>
          <w:w w:val="105"/>
          <w:lang w:val="es-CR" w:eastAsia="es-ES"/>
        </w:rPr>
        <w:t xml:space="preserve">interposición de esos recursos debe ser ejercida dentro de los plazos </w:t>
      </w:r>
      <w:r w:rsidRPr="00F8708A">
        <w:rPr>
          <w:rStyle w:val="CharacterStyle6"/>
          <w:rFonts w:ascii="Verdana" w:hAnsi="Verdana" w:cs="Verdana"/>
          <w:b w:val="0"/>
          <w:i/>
          <w:iCs/>
          <w:spacing w:val="8"/>
          <w:w w:val="105"/>
          <w:lang w:val="es-CR" w:eastAsia="es-ES"/>
        </w:rPr>
        <w:t xml:space="preserve">establecidos en la Ley de Contratación Administrativa y en la Ley </w:t>
      </w:r>
      <w:r w:rsidRPr="00F8708A">
        <w:rPr>
          <w:rStyle w:val="CharacterStyle6"/>
          <w:rFonts w:ascii="Verdana" w:hAnsi="Verdana" w:cs="Verdana"/>
          <w:b w:val="0"/>
          <w:i/>
          <w:iCs/>
          <w:spacing w:val="3"/>
          <w:w w:val="105"/>
          <w:lang w:val="es-CR" w:eastAsia="es-ES"/>
        </w:rPr>
        <w:t xml:space="preserve">Reguladora de la Jurisdicción Contencioso Administrativa". </w:t>
      </w:r>
      <w:r w:rsidRPr="00F8708A">
        <w:rPr>
          <w:rStyle w:val="CharacterStyle6"/>
          <w:rFonts w:ascii="Verdana" w:hAnsi="Verdana"/>
          <w:b w:val="0"/>
          <w:spacing w:val="3"/>
          <w:lang w:val="es-CR" w:eastAsia="es-ES"/>
        </w:rPr>
        <w:t>(RC</w:t>
      </w:r>
      <w:r w:rsidR="00F8708A" w:rsidRPr="00F8708A">
        <w:rPr>
          <w:rStyle w:val="CharacterStyle6"/>
          <w:rFonts w:ascii="Verdana" w:hAnsi="Verdana"/>
          <w:b w:val="0"/>
          <w:spacing w:val="3"/>
          <w:lang w:val="es-CR" w:eastAsia="es-ES"/>
        </w:rPr>
        <w:t>-</w:t>
      </w:r>
      <w:r w:rsidRPr="00F8708A">
        <w:rPr>
          <w:rStyle w:val="CharacterStyle6"/>
          <w:rFonts w:ascii="Verdana" w:hAnsi="Verdana"/>
          <w:b w:val="0"/>
          <w:spacing w:val="3"/>
          <w:lang w:val="es-CR" w:eastAsia="es-ES"/>
        </w:rPr>
        <w:t>123</w:t>
      </w:r>
      <w:r w:rsidR="00F8708A" w:rsidRPr="00F8708A">
        <w:rPr>
          <w:rStyle w:val="CharacterStyle6"/>
          <w:rFonts w:ascii="Verdana" w:hAnsi="Verdana"/>
          <w:b w:val="0"/>
          <w:spacing w:val="3"/>
          <w:lang w:val="es-CR" w:eastAsia="es-ES"/>
        </w:rPr>
        <w:t>-</w:t>
      </w:r>
      <w:r w:rsidRPr="00F8708A">
        <w:rPr>
          <w:rStyle w:val="CharacterStyle6"/>
          <w:rFonts w:ascii="Verdana" w:hAnsi="Verdana"/>
          <w:b w:val="0"/>
          <w:spacing w:val="3"/>
          <w:lang w:val="es-CR" w:eastAsia="es-ES"/>
        </w:rPr>
        <w:t>2001)</w:t>
      </w:r>
    </w:p>
    <w:p w:rsidR="00F8708A" w:rsidRPr="00F8708A" w:rsidRDefault="00F8708A" w:rsidP="00F8708A">
      <w:pPr>
        <w:pStyle w:val="Sinespaciado"/>
        <w:jc w:val="both"/>
        <w:rPr>
          <w:rStyle w:val="CharacterStyle6"/>
          <w:rFonts w:ascii="Verdana" w:hAnsi="Verdana"/>
          <w:spacing w:val="3"/>
          <w:lang w:val="es-CR" w:eastAsia="es-ES"/>
        </w:rPr>
      </w:pPr>
    </w:p>
    <w:p w:rsidR="001E491B" w:rsidRPr="00F8708A" w:rsidRDefault="00DB5CE3" w:rsidP="00F8708A">
      <w:pPr>
        <w:pStyle w:val="Sinespaciado"/>
        <w:jc w:val="both"/>
        <w:rPr>
          <w:rStyle w:val="CharacterStyle6"/>
          <w:rFonts w:ascii="Verdana" w:hAnsi="Verdana" w:cs="Verdana"/>
          <w:b w:val="0"/>
          <w:spacing w:val="3"/>
          <w:sz w:val="20"/>
          <w:szCs w:val="20"/>
          <w:lang w:val="es-CR" w:eastAsia="es-ES"/>
        </w:rPr>
      </w:pPr>
      <w:r w:rsidRPr="00F8708A">
        <w:rPr>
          <w:rStyle w:val="CharacterStyle6"/>
          <w:rFonts w:ascii="Verdana" w:hAnsi="Verdana" w:cs="Verdana"/>
          <w:b w:val="0"/>
          <w:spacing w:val="1"/>
          <w:sz w:val="20"/>
          <w:szCs w:val="20"/>
          <w:lang w:val="es-CR" w:eastAsia="es-ES"/>
        </w:rPr>
        <w:t xml:space="preserve">Consecuente con lo citado, mediante </w:t>
      </w:r>
      <w:r w:rsidRPr="00F8708A">
        <w:rPr>
          <w:rStyle w:val="CharacterStyle6"/>
          <w:rFonts w:ascii="Verdana" w:hAnsi="Verdana" w:cs="Verdana"/>
          <w:b w:val="0"/>
          <w:bCs w:val="0"/>
          <w:spacing w:val="1"/>
          <w:w w:val="105"/>
          <w:sz w:val="20"/>
          <w:szCs w:val="20"/>
          <w:lang w:val="es-CR" w:eastAsia="es-ES"/>
        </w:rPr>
        <w:t xml:space="preserve">Sentencia </w:t>
      </w:r>
      <w:r w:rsidRPr="00F8708A">
        <w:rPr>
          <w:rStyle w:val="CharacterStyle6"/>
          <w:rFonts w:ascii="Verdana" w:hAnsi="Verdana" w:cs="Verdana"/>
          <w:bCs w:val="0"/>
          <w:spacing w:val="1"/>
          <w:w w:val="105"/>
          <w:sz w:val="20"/>
          <w:szCs w:val="20"/>
          <w:lang w:val="es-CR" w:eastAsia="es-ES"/>
        </w:rPr>
        <w:t>N° 557-2004</w:t>
      </w:r>
      <w:r w:rsidRPr="00F8708A">
        <w:rPr>
          <w:rStyle w:val="CharacterStyle6"/>
          <w:rFonts w:ascii="Verdana" w:hAnsi="Verdana" w:cs="Verdana"/>
          <w:b w:val="0"/>
          <w:bCs w:val="0"/>
          <w:spacing w:val="1"/>
          <w:w w:val="105"/>
          <w:sz w:val="20"/>
          <w:szCs w:val="20"/>
          <w:lang w:val="es-CR" w:eastAsia="es-ES"/>
        </w:rPr>
        <w:t>,</w:t>
      </w:r>
      <w:r w:rsidR="00F8708A" w:rsidRPr="00F8708A">
        <w:rPr>
          <w:rStyle w:val="CharacterStyle6"/>
          <w:rFonts w:ascii="Verdana" w:hAnsi="Verdana" w:cs="Verdana"/>
          <w:b w:val="0"/>
          <w:bCs w:val="0"/>
          <w:spacing w:val="1"/>
          <w:w w:val="105"/>
          <w:sz w:val="20"/>
          <w:szCs w:val="20"/>
          <w:lang w:val="es-CR" w:eastAsia="es-ES"/>
        </w:rPr>
        <w:t xml:space="preserve"> </w:t>
      </w:r>
      <w:r w:rsidRPr="00F8708A">
        <w:rPr>
          <w:rStyle w:val="CharacterStyle6"/>
          <w:rFonts w:ascii="Verdana" w:hAnsi="Verdana" w:cs="Verdana"/>
          <w:b w:val="0"/>
          <w:bCs w:val="0"/>
          <w:spacing w:val="1"/>
          <w:w w:val="105"/>
          <w:sz w:val="20"/>
          <w:szCs w:val="20"/>
          <w:lang w:val="es-CR" w:eastAsia="es-ES"/>
        </w:rPr>
        <w:t xml:space="preserve">de </w:t>
      </w:r>
      <w:r w:rsidRPr="00F8708A">
        <w:rPr>
          <w:rStyle w:val="CharacterStyle6"/>
          <w:rFonts w:ascii="Verdana" w:hAnsi="Verdana" w:cs="Verdana"/>
          <w:b w:val="0"/>
          <w:spacing w:val="1"/>
          <w:sz w:val="20"/>
          <w:szCs w:val="20"/>
          <w:lang w:val="es-CR" w:eastAsia="es-ES"/>
        </w:rPr>
        <w:t xml:space="preserve">las diez </w:t>
      </w:r>
      <w:r w:rsidRPr="00F8708A">
        <w:rPr>
          <w:rStyle w:val="CharacterStyle6"/>
          <w:rFonts w:ascii="Verdana" w:hAnsi="Verdana" w:cs="Verdana"/>
          <w:b w:val="0"/>
          <w:spacing w:val="4"/>
          <w:sz w:val="20"/>
          <w:szCs w:val="20"/>
          <w:lang w:val="es-CR" w:eastAsia="es-ES"/>
        </w:rPr>
        <w:t xml:space="preserve">horas cincuenta minutos del veintinueve de octubre del dos mil cuatro, el </w:t>
      </w:r>
      <w:r w:rsidRPr="00F8708A">
        <w:rPr>
          <w:rStyle w:val="CharacterStyle6"/>
          <w:rFonts w:ascii="Verdana" w:hAnsi="Verdana" w:cs="Verdana"/>
          <w:b w:val="0"/>
          <w:spacing w:val="6"/>
          <w:sz w:val="20"/>
          <w:szCs w:val="20"/>
          <w:lang w:val="es-CR" w:eastAsia="es-ES"/>
        </w:rPr>
        <w:t xml:space="preserve">Tribunal Contencioso Administrativo, Sección Segunda. II Circuito Judicial </w:t>
      </w:r>
      <w:r w:rsidRPr="00F8708A">
        <w:rPr>
          <w:rStyle w:val="CharacterStyle6"/>
          <w:rFonts w:ascii="Verdana" w:hAnsi="Verdana" w:cs="Verdana"/>
          <w:b w:val="0"/>
          <w:spacing w:val="3"/>
          <w:sz w:val="20"/>
          <w:szCs w:val="20"/>
          <w:lang w:val="es-CR" w:eastAsia="es-ES"/>
        </w:rPr>
        <w:t>de San José, indicó en su considerando segundo lo siguiente:</w:t>
      </w:r>
    </w:p>
    <w:p w:rsidR="00F8708A" w:rsidRPr="00F8708A" w:rsidRDefault="00F8708A" w:rsidP="00F8708A">
      <w:pPr>
        <w:pStyle w:val="Sinespaciado"/>
        <w:jc w:val="both"/>
        <w:rPr>
          <w:rStyle w:val="CharacterStyle6"/>
          <w:rFonts w:ascii="Verdana" w:hAnsi="Verdana" w:cs="Verdana"/>
          <w:b w:val="0"/>
          <w:spacing w:val="3"/>
          <w:sz w:val="20"/>
          <w:szCs w:val="20"/>
          <w:lang w:val="es-CR" w:eastAsia="es-ES"/>
        </w:rPr>
      </w:pPr>
    </w:p>
    <w:p w:rsidR="001E491B" w:rsidRPr="00F8708A" w:rsidRDefault="00DB5CE3" w:rsidP="00F8708A">
      <w:pPr>
        <w:pStyle w:val="Sinespaciado"/>
        <w:ind w:left="851" w:right="851"/>
        <w:jc w:val="both"/>
        <w:rPr>
          <w:rStyle w:val="CharacterStyle6"/>
          <w:rFonts w:ascii="Verdana" w:hAnsi="Verdana" w:cs="Verdana"/>
          <w:b w:val="0"/>
          <w:spacing w:val="2"/>
          <w:lang w:val="es-CR" w:eastAsia="es-ES"/>
        </w:rPr>
      </w:pPr>
      <w:r w:rsidRPr="00F8708A">
        <w:rPr>
          <w:rStyle w:val="CharacterStyle6"/>
          <w:rFonts w:ascii="Verdana" w:hAnsi="Verdana" w:cs="Verdana"/>
          <w:b w:val="0"/>
          <w:spacing w:val="6"/>
          <w:lang w:val="es-CR" w:eastAsia="es-ES"/>
        </w:rPr>
        <w:t>"II).</w:t>
      </w:r>
      <w:r w:rsidRPr="00F8708A">
        <w:rPr>
          <w:rStyle w:val="CharacterStyle6"/>
          <w:rFonts w:ascii="Verdana" w:hAnsi="Verdana" w:cs="Arial"/>
          <w:b w:val="0"/>
          <w:spacing w:val="6"/>
          <w:lang w:val="es-CR" w:eastAsia="es-ES"/>
        </w:rPr>
        <w:t xml:space="preserve">- </w:t>
      </w:r>
      <w:r w:rsidRPr="00F8708A">
        <w:rPr>
          <w:rStyle w:val="CharacterStyle6"/>
          <w:rFonts w:ascii="Verdana" w:hAnsi="Verdana" w:cs="Verdana"/>
          <w:bCs w:val="0"/>
          <w:spacing w:val="6"/>
          <w:w w:val="105"/>
          <w:lang w:val="es-CR" w:eastAsia="es-ES"/>
        </w:rPr>
        <w:t xml:space="preserve">El artículo 90 de la Ley Reguladora de esta Jurisdicción, </w:t>
      </w:r>
      <w:r w:rsidRPr="00F8708A">
        <w:rPr>
          <w:rStyle w:val="CharacterStyle6"/>
          <w:rFonts w:ascii="Verdana" w:hAnsi="Verdana" w:cs="Verdana"/>
          <w:bCs w:val="0"/>
          <w:spacing w:val="17"/>
          <w:w w:val="105"/>
          <w:lang w:val="es-CR" w:eastAsia="es-ES"/>
        </w:rPr>
        <w:t xml:space="preserve">establece que será de conocimiento de este órgano , la </w:t>
      </w:r>
      <w:r w:rsidRPr="00F8708A">
        <w:rPr>
          <w:rStyle w:val="CharacterStyle6"/>
          <w:rFonts w:ascii="Verdana" w:hAnsi="Verdana" w:cs="Verdana"/>
          <w:bCs w:val="0"/>
          <w:spacing w:val="1"/>
          <w:w w:val="105"/>
          <w:lang w:val="es-CR" w:eastAsia="es-ES"/>
        </w:rPr>
        <w:t xml:space="preserve">impugnación de los contratos de la Administración Pública y la decisión que recayere en toda licitación del Estado, y el inciso 1) </w:t>
      </w:r>
      <w:r w:rsidRPr="00F8708A">
        <w:rPr>
          <w:rStyle w:val="CharacterStyle6"/>
          <w:rFonts w:ascii="Verdana" w:hAnsi="Verdana" w:cs="Verdana"/>
          <w:bCs w:val="0"/>
          <w:spacing w:val="3"/>
          <w:w w:val="105"/>
          <w:lang w:val="es-CR" w:eastAsia="es-ES"/>
        </w:rPr>
        <w:t xml:space="preserve">de esa norma establece que en tales casos, el proceso deberá </w:t>
      </w:r>
      <w:r w:rsidRPr="00F8708A">
        <w:rPr>
          <w:rStyle w:val="CharacterStyle6"/>
          <w:rFonts w:ascii="Verdana" w:hAnsi="Verdana" w:cs="Verdana"/>
          <w:bCs w:val="0"/>
          <w:spacing w:val="16"/>
          <w:w w:val="105"/>
          <w:lang w:val="es-CR" w:eastAsia="es-ES"/>
        </w:rPr>
        <w:t xml:space="preserve">promoverse dentro de tres días, contados a partir de la </w:t>
      </w:r>
      <w:r w:rsidRPr="00F8708A">
        <w:rPr>
          <w:rStyle w:val="CharacterStyle6"/>
          <w:rFonts w:ascii="Verdana" w:hAnsi="Verdana" w:cs="Verdana"/>
          <w:bCs w:val="0"/>
          <w:spacing w:val="9"/>
          <w:w w:val="105"/>
          <w:lang w:val="es-CR" w:eastAsia="es-ES"/>
        </w:rPr>
        <w:t>notificación y de la publicación respectiva.-</w:t>
      </w:r>
      <w:r w:rsidRPr="00F8708A">
        <w:rPr>
          <w:rStyle w:val="CharacterStyle6"/>
          <w:rFonts w:ascii="Verdana" w:hAnsi="Verdana" w:cs="Verdana"/>
          <w:b w:val="0"/>
          <w:bCs w:val="0"/>
          <w:spacing w:val="9"/>
          <w:w w:val="105"/>
          <w:lang w:val="es-CR" w:eastAsia="es-ES"/>
        </w:rPr>
        <w:t xml:space="preserve"> </w:t>
      </w:r>
      <w:r w:rsidRPr="00F8708A">
        <w:rPr>
          <w:rStyle w:val="CharacterStyle6"/>
          <w:rFonts w:ascii="Verdana" w:hAnsi="Verdana" w:cs="Verdana"/>
          <w:b w:val="0"/>
          <w:spacing w:val="9"/>
          <w:lang w:val="es-CR" w:eastAsia="es-ES"/>
        </w:rPr>
        <w:t xml:space="preserve">En la especie, </w:t>
      </w:r>
      <w:r w:rsidRPr="00F8708A">
        <w:rPr>
          <w:rStyle w:val="CharacterStyle6"/>
          <w:rFonts w:ascii="Verdana" w:hAnsi="Verdana" w:cs="Verdana"/>
          <w:bCs w:val="0"/>
          <w:spacing w:val="9"/>
          <w:w w:val="105"/>
          <w:lang w:val="es-CR" w:eastAsia="es-ES"/>
        </w:rPr>
        <w:t xml:space="preserve">lo </w:t>
      </w:r>
      <w:r w:rsidRPr="00F8708A">
        <w:rPr>
          <w:rStyle w:val="CharacterStyle6"/>
          <w:rFonts w:ascii="Verdana" w:hAnsi="Verdana" w:cs="Verdana"/>
          <w:bCs w:val="0"/>
          <w:w w:val="105"/>
          <w:lang w:val="es-CR" w:eastAsia="es-ES"/>
        </w:rPr>
        <w:t xml:space="preserve">resuelto por el Tribunal Administrativo de Transporte, </w:t>
      </w:r>
      <w:r w:rsidRPr="00F8708A">
        <w:rPr>
          <w:rStyle w:val="CharacterStyle6"/>
          <w:rFonts w:ascii="Verdana" w:hAnsi="Verdana" w:cs="Verdana"/>
          <w:b w:val="0"/>
          <w:lang w:val="es-CR" w:eastAsia="es-ES"/>
        </w:rPr>
        <w:t xml:space="preserve">que rechazó </w:t>
      </w:r>
      <w:r w:rsidRPr="00F8708A">
        <w:rPr>
          <w:rStyle w:val="CharacterStyle6"/>
          <w:rFonts w:ascii="Verdana" w:hAnsi="Verdana" w:cs="Verdana"/>
          <w:b w:val="0"/>
          <w:spacing w:val="6"/>
          <w:lang w:val="es-CR" w:eastAsia="es-ES"/>
        </w:rPr>
        <w:t xml:space="preserve">los recursos formulados por el señor Vargas Garita, contra el acto final </w:t>
      </w:r>
      <w:r w:rsidRPr="00F8708A">
        <w:rPr>
          <w:rStyle w:val="CharacterStyle6"/>
          <w:rFonts w:ascii="Verdana" w:hAnsi="Verdana" w:cs="Verdana"/>
          <w:b w:val="0"/>
          <w:lang w:val="es-CR" w:eastAsia="es-ES"/>
        </w:rPr>
        <w:t xml:space="preserve">del procedimiento, </w:t>
      </w:r>
      <w:r w:rsidRPr="00F8708A">
        <w:rPr>
          <w:rStyle w:val="CharacterStyle6"/>
          <w:rFonts w:ascii="Verdana" w:hAnsi="Verdana" w:cs="Verdana"/>
          <w:bCs w:val="0"/>
          <w:w w:val="105"/>
          <w:lang w:val="es-CR" w:eastAsia="es-ES"/>
        </w:rPr>
        <w:t xml:space="preserve">quedó notificado el tres de julio del dos mil tres, </w:t>
      </w:r>
      <w:r w:rsidRPr="00F8708A">
        <w:rPr>
          <w:rStyle w:val="CharacterStyle6"/>
          <w:rFonts w:ascii="Verdana" w:hAnsi="Verdana" w:cs="Verdana"/>
          <w:bCs w:val="0"/>
          <w:spacing w:val="2"/>
          <w:w w:val="105"/>
          <w:lang w:val="es-CR" w:eastAsia="es-ES"/>
        </w:rPr>
        <w:t xml:space="preserve">sin embargo, la demanda no se interpuso sino hasta el tres de </w:t>
      </w:r>
      <w:r w:rsidRPr="00F8708A">
        <w:rPr>
          <w:rStyle w:val="CharacterStyle6"/>
          <w:rFonts w:ascii="Verdana" w:hAnsi="Verdana" w:cs="Verdana"/>
          <w:bCs w:val="0"/>
          <w:spacing w:val="-1"/>
          <w:w w:val="105"/>
          <w:lang w:val="es-CR" w:eastAsia="es-ES"/>
        </w:rPr>
        <w:t xml:space="preserve">septiembre siguiente (folio 10 del principal), es decir, cuando ya </w:t>
      </w:r>
      <w:r w:rsidRPr="00F8708A">
        <w:rPr>
          <w:rStyle w:val="CharacterStyle6"/>
          <w:rFonts w:ascii="Verdana" w:hAnsi="Verdana" w:cs="Verdana"/>
          <w:bCs w:val="0"/>
          <w:w w:val="105"/>
          <w:lang w:val="es-CR" w:eastAsia="es-ES"/>
        </w:rPr>
        <w:t xml:space="preserve">había transcurrido sobradamente el plazo legalmente establecido </w:t>
      </w:r>
      <w:r w:rsidRPr="00F8708A">
        <w:rPr>
          <w:rStyle w:val="CharacterStyle6"/>
          <w:rFonts w:ascii="Verdana" w:hAnsi="Verdana" w:cs="Verdana"/>
          <w:bCs w:val="0"/>
          <w:spacing w:val="14"/>
          <w:w w:val="105"/>
          <w:lang w:val="es-CR" w:eastAsia="es-ES"/>
        </w:rPr>
        <w:t>al efecto</w:t>
      </w:r>
      <w:r w:rsidRPr="00F8708A">
        <w:rPr>
          <w:rStyle w:val="CharacterStyle6"/>
          <w:rFonts w:ascii="Verdana" w:hAnsi="Verdana" w:cs="Verdana"/>
          <w:b w:val="0"/>
          <w:bCs w:val="0"/>
          <w:spacing w:val="14"/>
          <w:w w:val="105"/>
          <w:lang w:val="es-CR" w:eastAsia="es-ES"/>
        </w:rPr>
        <w:t>.</w:t>
      </w:r>
      <w:r w:rsidRPr="00F8708A">
        <w:rPr>
          <w:rStyle w:val="CharacterStyle6"/>
          <w:rFonts w:ascii="Verdana" w:hAnsi="Verdana" w:cs="Arial"/>
          <w:b w:val="0"/>
          <w:bCs w:val="0"/>
          <w:spacing w:val="14"/>
          <w:lang w:val="es-CR" w:eastAsia="es-ES"/>
        </w:rPr>
        <w:t xml:space="preserve">- </w:t>
      </w:r>
      <w:r w:rsidRPr="00F8708A">
        <w:rPr>
          <w:rStyle w:val="CharacterStyle6"/>
          <w:rFonts w:ascii="Verdana" w:hAnsi="Verdana" w:cs="Verdana"/>
          <w:b w:val="0"/>
          <w:spacing w:val="14"/>
          <w:lang w:val="es-CR" w:eastAsia="es-ES"/>
        </w:rPr>
        <w:t xml:space="preserve">En esas circunstancias, es evidente que la gestión es </w:t>
      </w:r>
      <w:r w:rsidRPr="00F8708A">
        <w:rPr>
          <w:rStyle w:val="CharacterStyle6"/>
          <w:rFonts w:ascii="Verdana" w:hAnsi="Verdana" w:cs="Verdana"/>
          <w:b w:val="0"/>
          <w:spacing w:val="11"/>
          <w:lang w:val="es-CR" w:eastAsia="es-ES"/>
        </w:rPr>
        <w:t xml:space="preserve">extemporánea, por lo que no queda más alternativa que acoger la </w:t>
      </w:r>
      <w:r w:rsidRPr="00F8708A">
        <w:rPr>
          <w:rStyle w:val="CharacterStyle6"/>
          <w:rFonts w:ascii="Verdana" w:hAnsi="Verdana" w:cs="Verdana"/>
          <w:b w:val="0"/>
          <w:spacing w:val="7"/>
          <w:lang w:val="es-CR" w:eastAsia="es-ES"/>
        </w:rPr>
        <w:t xml:space="preserve">defensa previa opuesta por el demandado en ese sentido, y declarar </w:t>
      </w:r>
      <w:r w:rsidRPr="00F8708A">
        <w:rPr>
          <w:rStyle w:val="CharacterStyle6"/>
          <w:rFonts w:ascii="Verdana" w:hAnsi="Verdana" w:cs="Verdana"/>
          <w:b w:val="0"/>
          <w:spacing w:val="4"/>
          <w:lang w:val="es-CR" w:eastAsia="es-ES"/>
        </w:rPr>
        <w:t xml:space="preserve">inadmisible la acción, como en efecto se dispone, de conformidad con lo </w:t>
      </w:r>
      <w:r w:rsidRPr="00F8708A">
        <w:rPr>
          <w:rStyle w:val="CharacterStyle6"/>
          <w:rFonts w:ascii="Verdana" w:hAnsi="Verdana" w:cs="Verdana"/>
          <w:b w:val="0"/>
          <w:spacing w:val="9"/>
          <w:lang w:val="es-CR" w:eastAsia="es-ES"/>
        </w:rPr>
        <w:t xml:space="preserve">que establece el numeral 60 inciso e) de la misma ley citada.-" (Lo </w:t>
      </w:r>
      <w:r w:rsidRPr="00F8708A">
        <w:rPr>
          <w:rStyle w:val="CharacterStyle6"/>
          <w:rFonts w:ascii="Verdana" w:hAnsi="Verdana" w:cs="Verdana"/>
          <w:b w:val="0"/>
          <w:spacing w:val="2"/>
          <w:lang w:val="es-CR" w:eastAsia="es-ES"/>
        </w:rPr>
        <w:t>resaltado no es del original)</w:t>
      </w:r>
    </w:p>
    <w:p w:rsidR="00F8708A" w:rsidRPr="00F8708A" w:rsidRDefault="00F8708A" w:rsidP="00F8708A">
      <w:pPr>
        <w:pStyle w:val="Sinespaciado"/>
        <w:jc w:val="both"/>
        <w:rPr>
          <w:rStyle w:val="CharacterStyle6"/>
          <w:rFonts w:ascii="Verdana" w:hAnsi="Verdana" w:cs="Verdana"/>
          <w:spacing w:val="2"/>
          <w:lang w:val="es-CR" w:eastAsia="es-ES"/>
        </w:rPr>
      </w:pPr>
    </w:p>
    <w:p w:rsidR="001E491B" w:rsidRPr="00F8708A" w:rsidRDefault="00DB5CE3" w:rsidP="00F8708A">
      <w:pPr>
        <w:pStyle w:val="Sinespaciado"/>
        <w:jc w:val="both"/>
        <w:rPr>
          <w:rStyle w:val="CharacterStyle6"/>
          <w:rFonts w:ascii="Verdana" w:hAnsi="Verdana" w:cs="Verdana"/>
          <w:b w:val="0"/>
          <w:spacing w:val="3"/>
          <w:sz w:val="20"/>
          <w:szCs w:val="20"/>
          <w:lang w:val="es-CR" w:eastAsia="es-ES"/>
        </w:rPr>
      </w:pPr>
      <w:r w:rsidRPr="00F8708A">
        <w:rPr>
          <w:rStyle w:val="CharacterStyle6"/>
          <w:rFonts w:ascii="Verdana" w:hAnsi="Verdana" w:cs="Verdana"/>
          <w:b w:val="0"/>
          <w:spacing w:val="14"/>
          <w:sz w:val="20"/>
          <w:szCs w:val="20"/>
          <w:lang w:val="es-CR" w:eastAsia="es-ES"/>
        </w:rPr>
        <w:t xml:space="preserve">En el mismo sentido las Sentencias </w:t>
      </w:r>
      <w:r w:rsidRPr="00F8708A">
        <w:rPr>
          <w:rStyle w:val="CharacterStyle6"/>
          <w:rFonts w:ascii="Verdana" w:hAnsi="Verdana" w:cs="Verdana"/>
          <w:bCs w:val="0"/>
          <w:spacing w:val="14"/>
          <w:w w:val="105"/>
          <w:sz w:val="20"/>
          <w:szCs w:val="20"/>
          <w:lang w:val="es-CR" w:eastAsia="es-ES"/>
        </w:rPr>
        <w:t>N° 58-2004</w:t>
      </w:r>
      <w:r w:rsidRPr="00F8708A">
        <w:rPr>
          <w:rStyle w:val="CharacterStyle6"/>
          <w:rFonts w:ascii="Verdana" w:hAnsi="Verdana" w:cs="Verdana"/>
          <w:b w:val="0"/>
          <w:bCs w:val="0"/>
          <w:spacing w:val="14"/>
          <w:w w:val="105"/>
          <w:sz w:val="20"/>
          <w:szCs w:val="20"/>
          <w:lang w:val="es-CR" w:eastAsia="es-ES"/>
        </w:rPr>
        <w:t xml:space="preserve">, </w:t>
      </w:r>
      <w:r w:rsidRPr="00F8708A">
        <w:rPr>
          <w:rStyle w:val="CharacterStyle6"/>
          <w:rFonts w:ascii="Verdana" w:hAnsi="Verdana" w:cs="Verdana"/>
          <w:b w:val="0"/>
          <w:spacing w:val="14"/>
          <w:sz w:val="20"/>
          <w:szCs w:val="20"/>
          <w:lang w:val="es-CR" w:eastAsia="es-ES"/>
        </w:rPr>
        <w:t xml:space="preserve">de las diez horas </w:t>
      </w:r>
      <w:r w:rsidRPr="00F8708A">
        <w:rPr>
          <w:rStyle w:val="CharacterStyle6"/>
          <w:rFonts w:ascii="Verdana" w:hAnsi="Verdana" w:cs="Verdana"/>
          <w:b w:val="0"/>
          <w:spacing w:val="4"/>
          <w:sz w:val="20"/>
          <w:szCs w:val="20"/>
          <w:lang w:val="es-CR" w:eastAsia="es-ES"/>
        </w:rPr>
        <w:t xml:space="preserve">veinticinco minutos del diecinueve de febrero del dos mil cuatro, Sección </w:t>
      </w:r>
      <w:r w:rsidRPr="00F8708A">
        <w:rPr>
          <w:rStyle w:val="CharacterStyle6"/>
          <w:rFonts w:ascii="Verdana" w:hAnsi="Verdana" w:cs="Verdana"/>
          <w:b w:val="0"/>
          <w:spacing w:val="3"/>
          <w:sz w:val="20"/>
          <w:szCs w:val="20"/>
          <w:lang w:val="es-CR" w:eastAsia="es-ES"/>
        </w:rPr>
        <w:t xml:space="preserve">Segunda; </w:t>
      </w:r>
      <w:r w:rsidRPr="00F8708A">
        <w:rPr>
          <w:rStyle w:val="CharacterStyle6"/>
          <w:rFonts w:ascii="Verdana" w:hAnsi="Verdana" w:cs="Verdana"/>
          <w:bCs w:val="0"/>
          <w:spacing w:val="3"/>
          <w:w w:val="105"/>
          <w:sz w:val="20"/>
          <w:szCs w:val="20"/>
          <w:lang w:val="es-CR" w:eastAsia="es-ES"/>
        </w:rPr>
        <w:t>N° 561-2004</w:t>
      </w:r>
      <w:r w:rsidRPr="00F8708A">
        <w:rPr>
          <w:rStyle w:val="CharacterStyle6"/>
          <w:rFonts w:ascii="Verdana" w:hAnsi="Verdana" w:cs="Verdana"/>
          <w:b w:val="0"/>
          <w:bCs w:val="0"/>
          <w:spacing w:val="3"/>
          <w:w w:val="105"/>
          <w:sz w:val="20"/>
          <w:szCs w:val="20"/>
          <w:lang w:val="es-CR" w:eastAsia="es-ES"/>
        </w:rPr>
        <w:t xml:space="preserve">, </w:t>
      </w:r>
      <w:r w:rsidRPr="00F8708A">
        <w:rPr>
          <w:rStyle w:val="CharacterStyle6"/>
          <w:rFonts w:ascii="Verdana" w:hAnsi="Verdana" w:cs="Verdana"/>
          <w:b w:val="0"/>
          <w:spacing w:val="3"/>
          <w:sz w:val="20"/>
          <w:szCs w:val="20"/>
          <w:lang w:val="es-CR" w:eastAsia="es-ES"/>
        </w:rPr>
        <w:t xml:space="preserve">de las diez horas diez minutos del diecisiete de </w:t>
      </w:r>
      <w:r w:rsidRPr="00F8708A">
        <w:rPr>
          <w:rStyle w:val="CharacterStyle6"/>
          <w:rFonts w:ascii="Verdana" w:hAnsi="Verdana" w:cs="Verdana"/>
          <w:b w:val="0"/>
          <w:spacing w:val="4"/>
          <w:sz w:val="20"/>
          <w:szCs w:val="20"/>
          <w:lang w:val="es-CR" w:eastAsia="es-ES"/>
        </w:rPr>
        <w:t xml:space="preserve">noviembre del dos mil cuatro, Sección Primera; </w:t>
      </w:r>
      <w:r w:rsidRPr="00F8708A">
        <w:rPr>
          <w:rStyle w:val="CharacterStyle6"/>
          <w:rFonts w:ascii="Verdana" w:hAnsi="Verdana" w:cs="Verdana"/>
          <w:bCs w:val="0"/>
          <w:spacing w:val="4"/>
          <w:w w:val="105"/>
          <w:sz w:val="20"/>
          <w:szCs w:val="20"/>
          <w:lang w:val="es-CR" w:eastAsia="es-ES"/>
        </w:rPr>
        <w:t>N° 83-2005</w:t>
      </w:r>
      <w:r w:rsidRPr="00F8708A">
        <w:rPr>
          <w:rStyle w:val="CharacterStyle6"/>
          <w:rFonts w:ascii="Verdana" w:hAnsi="Verdana" w:cs="Verdana"/>
          <w:b w:val="0"/>
          <w:bCs w:val="0"/>
          <w:spacing w:val="4"/>
          <w:w w:val="105"/>
          <w:sz w:val="20"/>
          <w:szCs w:val="20"/>
          <w:lang w:val="es-CR" w:eastAsia="es-ES"/>
        </w:rPr>
        <w:t xml:space="preserve">, </w:t>
      </w:r>
      <w:r w:rsidRPr="00F8708A">
        <w:rPr>
          <w:rStyle w:val="CharacterStyle6"/>
          <w:rFonts w:ascii="Verdana" w:hAnsi="Verdana" w:cs="Verdana"/>
          <w:b w:val="0"/>
          <w:spacing w:val="4"/>
          <w:sz w:val="20"/>
          <w:szCs w:val="20"/>
          <w:lang w:val="es-CR" w:eastAsia="es-ES"/>
        </w:rPr>
        <w:t xml:space="preserve">de las diez horas treinta y cinco minutos del dos de marzo del dos mil cinco, Sección </w:t>
      </w:r>
      <w:r w:rsidRPr="00F8708A">
        <w:rPr>
          <w:rStyle w:val="CharacterStyle6"/>
          <w:rFonts w:ascii="Verdana" w:hAnsi="Verdana" w:cs="Verdana"/>
          <w:b w:val="0"/>
          <w:spacing w:val="3"/>
          <w:sz w:val="20"/>
          <w:szCs w:val="20"/>
          <w:lang w:val="es-CR" w:eastAsia="es-ES"/>
        </w:rPr>
        <w:t>Primera, entre otras, todas del Tribunal Contencioso Administrativo.</w:t>
      </w:r>
    </w:p>
    <w:p w:rsidR="00F8708A" w:rsidRPr="00F8708A" w:rsidRDefault="00F8708A" w:rsidP="00F8708A">
      <w:pPr>
        <w:pStyle w:val="Sinespaciado"/>
        <w:jc w:val="both"/>
        <w:rPr>
          <w:rStyle w:val="CharacterStyle6"/>
          <w:rFonts w:ascii="Verdana" w:hAnsi="Verdana" w:cs="Verdana"/>
          <w:spacing w:val="3"/>
          <w:sz w:val="20"/>
          <w:szCs w:val="20"/>
          <w:lang w:val="es-CR" w:eastAsia="es-ES"/>
        </w:rPr>
      </w:pPr>
    </w:p>
    <w:p w:rsidR="001E491B" w:rsidRPr="00F8708A" w:rsidRDefault="00DB5CE3" w:rsidP="00F8708A">
      <w:pPr>
        <w:pStyle w:val="Sinespaciado"/>
        <w:jc w:val="both"/>
        <w:rPr>
          <w:rStyle w:val="CharacterStyle4"/>
          <w:rFonts w:ascii="Verdana" w:hAnsi="Verdana" w:cs="Verdana"/>
          <w:spacing w:val="2"/>
          <w:lang w:val="es-CR" w:eastAsia="es-ES"/>
        </w:rPr>
      </w:pPr>
      <w:r w:rsidRPr="00F8708A">
        <w:rPr>
          <w:rStyle w:val="CharacterStyle4"/>
          <w:rFonts w:ascii="Verdana" w:hAnsi="Verdana" w:cs="Verdana"/>
          <w:spacing w:val="3"/>
          <w:lang w:val="es-CR" w:eastAsia="es-ES"/>
        </w:rPr>
        <w:t xml:space="preserve">Analizado el recurso en los términos dichos, el Tribunal estima importante </w:t>
      </w:r>
      <w:r w:rsidRPr="00F8708A">
        <w:rPr>
          <w:rStyle w:val="CharacterStyle4"/>
          <w:rFonts w:ascii="Verdana" w:hAnsi="Verdana" w:cs="Verdana"/>
          <w:lang w:val="es-CR" w:eastAsia="es-ES"/>
        </w:rPr>
        <w:t xml:space="preserve">señalar lo siguiente: que tratándose de una licitación pública, los medios de </w:t>
      </w:r>
      <w:r w:rsidRPr="00F8708A">
        <w:rPr>
          <w:rStyle w:val="CharacterStyle4"/>
          <w:rFonts w:ascii="Verdana" w:hAnsi="Verdana" w:cs="Verdana"/>
          <w:spacing w:val="2"/>
          <w:lang w:val="es-CR" w:eastAsia="es-ES"/>
        </w:rPr>
        <w:t>impugnación dispuestos para combatir las resoluciones administrativas, no admiten el Recurso Extraordinario de Revisión, de manera que el</w:t>
      </w:r>
      <w:r w:rsidR="00F8708A" w:rsidRPr="00F8708A">
        <w:rPr>
          <w:rStyle w:val="CharacterStyle4"/>
          <w:rFonts w:ascii="Verdana" w:hAnsi="Verdana" w:cs="Verdana"/>
          <w:spacing w:val="2"/>
          <w:lang w:val="es-CR" w:eastAsia="es-ES"/>
        </w:rPr>
        <w:t xml:space="preserve"> </w:t>
      </w:r>
      <w:r w:rsidRPr="00F8708A">
        <w:rPr>
          <w:rStyle w:val="CharacterStyle4"/>
          <w:rFonts w:ascii="Verdana" w:hAnsi="Verdana" w:cs="Verdana"/>
          <w:spacing w:val="2"/>
          <w:lang w:val="es-CR" w:eastAsia="es-ES"/>
        </w:rPr>
        <w:t xml:space="preserve">presentado por la recurrente en contra </w:t>
      </w:r>
      <w:r w:rsidRPr="00F8708A">
        <w:rPr>
          <w:rStyle w:val="CharacterStyle4"/>
          <w:rFonts w:ascii="Verdana" w:hAnsi="Verdana" w:cs="Verdana"/>
          <w:spacing w:val="2"/>
          <w:lang w:val="es-CR" w:eastAsia="es-ES"/>
        </w:rPr>
        <w:lastRenderedPageBreak/>
        <w:t>de la Resolución dictada por el Tribunal resulta improcedente, en virtud de lo cual así debe declararse.</w:t>
      </w:r>
    </w:p>
    <w:p w:rsidR="00F8708A" w:rsidRPr="00F8708A" w:rsidRDefault="00F8708A" w:rsidP="00F8708A">
      <w:pPr>
        <w:pStyle w:val="Sinespaciado"/>
        <w:jc w:val="both"/>
        <w:rPr>
          <w:rStyle w:val="CharacterStyle4"/>
          <w:rFonts w:ascii="Verdana" w:hAnsi="Verdana" w:cs="Verdana"/>
          <w:w w:val="105"/>
          <w:sz w:val="21"/>
          <w:szCs w:val="21"/>
          <w:lang w:val="es-CR" w:eastAsia="es-ES"/>
        </w:rPr>
      </w:pPr>
    </w:p>
    <w:p w:rsidR="001E491B" w:rsidRPr="00F8708A" w:rsidRDefault="00DB5CE3" w:rsidP="00F8708A">
      <w:pPr>
        <w:pStyle w:val="Sinespaciado"/>
        <w:jc w:val="both"/>
        <w:rPr>
          <w:rStyle w:val="CharacterStyle4"/>
          <w:rFonts w:ascii="Verdana" w:hAnsi="Verdana" w:cs="Verdana"/>
          <w:lang w:val="es-CR"/>
        </w:rPr>
      </w:pPr>
      <w:r w:rsidRPr="00F8708A">
        <w:rPr>
          <w:rStyle w:val="CharacterStyle4"/>
          <w:rFonts w:ascii="Verdana" w:hAnsi="Verdana" w:cs="Verdana"/>
          <w:lang w:val="es-CR"/>
        </w:rPr>
        <w:t>Respecto de la nulidad absoluta formulada, en contra de la Resolución emitida por este Despacho, al resolver el recurso de apelación presentado por la recurrente y resuelto por este Tribunal mediante la resolución TAT</w:t>
      </w:r>
      <w:r w:rsidRPr="00F8708A">
        <w:rPr>
          <w:rStyle w:val="CharacterStyle4"/>
          <w:rFonts w:ascii="Verdana" w:hAnsi="Verdana" w:cs="Verdana"/>
          <w:lang w:val="es-CR"/>
        </w:rPr>
        <w:softHyphen/>
      </w:r>
      <w:r w:rsidR="00F8708A">
        <w:rPr>
          <w:rStyle w:val="CharacterStyle4"/>
          <w:rFonts w:ascii="Verdana" w:hAnsi="Verdana" w:cs="Verdana"/>
          <w:lang w:val="es-CR"/>
        </w:rPr>
        <w:t>-</w:t>
      </w:r>
      <w:r w:rsidRPr="00F8708A">
        <w:rPr>
          <w:rStyle w:val="CharacterStyle4"/>
          <w:rFonts w:ascii="Verdana" w:hAnsi="Verdana" w:cs="Verdana"/>
          <w:lang w:val="es-CR"/>
        </w:rPr>
        <w:t>783-03 de las once horas cincuenta y cinco minutos del veintiuno de enero de dos mil tres, estima este Despacho que también debe ser rechazada por cuanto de acuerdo con el artículo 16 en concordancia con el 22, inciso c) de la Ley 7969, Ley Reguladora del Servicio Público de Transporte Remunerado de Personas en Vehículos en la Modalidad de Taxi, nuestro fallos agotan vía administrativa y el administrado, en los términos de los artículos 89 y 90 de la Ley Reguladora de la Jurisdicción contencioso Administrativa, puede iniciar juicio contencioso con el objeto de anular el acto o disposición que agotó la vía administrativa.</w:t>
      </w:r>
    </w:p>
    <w:p w:rsidR="00F8708A" w:rsidRPr="00F8708A" w:rsidRDefault="00F8708A" w:rsidP="00F8708A">
      <w:pPr>
        <w:pStyle w:val="Sinespaciado"/>
        <w:jc w:val="both"/>
        <w:rPr>
          <w:rStyle w:val="CharacterStyle4"/>
          <w:rFonts w:ascii="Verdana" w:hAnsi="Verdana" w:cs="Verdana"/>
          <w:lang w:val="es-CR"/>
        </w:rPr>
      </w:pPr>
    </w:p>
    <w:p w:rsidR="001E491B" w:rsidRPr="00F8708A" w:rsidRDefault="00DB5CE3" w:rsidP="00F8708A">
      <w:pPr>
        <w:pStyle w:val="Sinespaciado"/>
        <w:jc w:val="both"/>
        <w:rPr>
          <w:rStyle w:val="CharacterStyle4"/>
          <w:rFonts w:ascii="Verdana" w:hAnsi="Verdana" w:cs="Verdana"/>
          <w:lang w:val="es-CR"/>
        </w:rPr>
      </w:pPr>
      <w:r w:rsidRPr="00F8708A">
        <w:rPr>
          <w:rStyle w:val="CharacterStyle4"/>
          <w:rFonts w:ascii="Verdana" w:hAnsi="Verdana" w:cs="Verdana"/>
          <w:lang w:val="es-CR"/>
        </w:rPr>
        <w:t>Por las razones ya expuestas, y consecuente con lo dispuesto en los artículos 90 de la Ley de Contratación Administrativa, 100 del Reglamento General de Contratación Administrativa, 89 y siguientes de la Ley Reguladora de la Jurisdicción Con</w:t>
      </w:r>
      <w:r w:rsidR="00F8708A">
        <w:rPr>
          <w:rStyle w:val="CharacterStyle4"/>
          <w:rFonts w:ascii="Verdana" w:hAnsi="Verdana" w:cs="Verdana"/>
          <w:lang w:val="es-CR"/>
        </w:rPr>
        <w:t>tenciosa Administrativa y 367.2.</w:t>
      </w:r>
      <w:r w:rsidRPr="00F8708A">
        <w:rPr>
          <w:rStyle w:val="CharacterStyle4"/>
          <w:rFonts w:ascii="Verdana" w:hAnsi="Verdana" w:cs="Verdana"/>
          <w:lang w:val="es-CR"/>
        </w:rPr>
        <w:t xml:space="preserve"> de la Ley General de la Administración Pública, se deben rechazar por improcedentes la Acción de Nulidad y el Recurso Extraordinario de Revisión, presentado en contra de la Resolución TAT-783-03 de las once horas cincuenta y cinco minutos del veintiuno de enero de dos mil tres del Tribunal Administrativo de Transporte.</w:t>
      </w:r>
    </w:p>
    <w:p w:rsidR="00F8708A" w:rsidRPr="00F8708A" w:rsidRDefault="00F8708A" w:rsidP="00F8708A">
      <w:pPr>
        <w:pStyle w:val="Sinespaciado"/>
        <w:jc w:val="both"/>
        <w:rPr>
          <w:rStyle w:val="CharacterStyle4"/>
          <w:rFonts w:ascii="Verdana" w:hAnsi="Verdana" w:cs="Verdana"/>
          <w:lang w:val="es-CR" w:eastAsia="es-ES"/>
        </w:rPr>
      </w:pPr>
    </w:p>
    <w:p w:rsidR="001E491B" w:rsidRPr="00F8708A" w:rsidRDefault="00DB5CE3" w:rsidP="00F8708A">
      <w:pPr>
        <w:pStyle w:val="Sinespaciado"/>
        <w:jc w:val="center"/>
        <w:rPr>
          <w:rStyle w:val="CharacterStyle4"/>
          <w:rFonts w:ascii="Verdana" w:hAnsi="Verdana" w:cs="Verdana"/>
          <w:b/>
          <w:sz w:val="24"/>
          <w:szCs w:val="24"/>
          <w:lang w:val="es-CR" w:eastAsia="es-ES"/>
        </w:rPr>
      </w:pPr>
      <w:r w:rsidRPr="00F8708A">
        <w:rPr>
          <w:rStyle w:val="CharacterStyle4"/>
          <w:rFonts w:ascii="Verdana" w:hAnsi="Verdana" w:cs="Verdana"/>
          <w:b/>
          <w:sz w:val="24"/>
          <w:szCs w:val="24"/>
          <w:lang w:val="es-CR" w:eastAsia="es-ES"/>
        </w:rPr>
        <w:t>POR TANTO</w:t>
      </w:r>
    </w:p>
    <w:p w:rsidR="00F8708A" w:rsidRPr="00F8708A" w:rsidRDefault="00F8708A" w:rsidP="00F8708A">
      <w:pPr>
        <w:pStyle w:val="Sinespaciado"/>
        <w:jc w:val="both"/>
        <w:rPr>
          <w:rStyle w:val="CharacterStyle4"/>
          <w:rFonts w:ascii="Verdana" w:hAnsi="Verdana" w:cs="Verdana"/>
          <w:lang w:val="es-CR"/>
        </w:rPr>
      </w:pPr>
    </w:p>
    <w:p w:rsidR="001E491B" w:rsidRDefault="00DB5CE3" w:rsidP="00F8708A">
      <w:pPr>
        <w:pStyle w:val="Sinespaciado"/>
        <w:jc w:val="both"/>
        <w:rPr>
          <w:rStyle w:val="CharacterStyle4"/>
          <w:rFonts w:ascii="Verdana" w:hAnsi="Verdana" w:cs="Verdana"/>
          <w:lang w:val="es-CR"/>
        </w:rPr>
      </w:pPr>
      <w:r w:rsidRPr="00F8708A">
        <w:rPr>
          <w:rStyle w:val="CharacterStyle4"/>
          <w:rFonts w:ascii="Verdana" w:hAnsi="Verdana" w:cs="Verdana"/>
          <w:b/>
          <w:lang w:val="es-CR"/>
        </w:rPr>
        <w:t>I.-</w:t>
      </w:r>
      <w:r w:rsidRPr="00F8708A">
        <w:rPr>
          <w:rStyle w:val="CharacterStyle4"/>
          <w:rFonts w:ascii="Verdana" w:hAnsi="Verdana" w:cs="Verdana"/>
          <w:lang w:val="es-CR"/>
        </w:rPr>
        <w:t xml:space="preserve"> Se rechazan por improcedentes el Recurso de Revisión y la Acción de Nulidad Absoluta interpuestos por </w:t>
      </w:r>
      <w:r w:rsidRPr="00F8708A">
        <w:rPr>
          <w:rStyle w:val="CharacterStyle4"/>
          <w:rFonts w:ascii="Verdana" w:hAnsi="Verdana" w:cs="Verdana"/>
          <w:b/>
          <w:lang w:val="es-CR"/>
        </w:rPr>
        <w:t>R</w:t>
      </w:r>
      <w:r w:rsidR="00F8708A" w:rsidRPr="00F8708A">
        <w:rPr>
          <w:rStyle w:val="CharacterStyle4"/>
          <w:rFonts w:ascii="Verdana" w:hAnsi="Verdana" w:cs="Verdana"/>
          <w:b/>
          <w:lang w:val="es-CR"/>
        </w:rPr>
        <w:t>.N.</w:t>
      </w:r>
      <w:r w:rsidRPr="00F8708A">
        <w:rPr>
          <w:rStyle w:val="CharacterStyle4"/>
          <w:rFonts w:ascii="Verdana" w:hAnsi="Verdana" w:cs="Verdana"/>
          <w:b/>
          <w:lang w:val="es-CR"/>
        </w:rPr>
        <w:t>P</w:t>
      </w:r>
      <w:r w:rsidR="00F8708A" w:rsidRPr="00F8708A">
        <w:rPr>
          <w:rStyle w:val="CharacterStyle4"/>
          <w:rFonts w:ascii="Verdana" w:hAnsi="Verdana" w:cs="Verdana"/>
          <w:b/>
          <w:lang w:val="es-CR"/>
        </w:rPr>
        <w:t>.</w:t>
      </w:r>
      <w:r w:rsidRPr="00F8708A">
        <w:rPr>
          <w:rStyle w:val="CharacterStyle4"/>
          <w:rFonts w:ascii="Verdana" w:hAnsi="Verdana" w:cs="Verdana"/>
          <w:lang w:val="es-CR"/>
        </w:rPr>
        <w:t>, cédula de identidad</w:t>
      </w:r>
      <w:r w:rsidR="00F8708A">
        <w:rPr>
          <w:rStyle w:val="CharacterStyle4"/>
          <w:rFonts w:ascii="Verdana" w:hAnsi="Verdana" w:cs="Verdana"/>
          <w:lang w:val="es-CR"/>
        </w:rPr>
        <w:t>…</w:t>
      </w:r>
      <w:r w:rsidRPr="00F8708A">
        <w:rPr>
          <w:rStyle w:val="CharacterStyle4"/>
          <w:rFonts w:ascii="Verdana" w:hAnsi="Verdana" w:cs="Verdana"/>
          <w:lang w:val="es-CR"/>
        </w:rPr>
        <w:t xml:space="preserve">, en contra de la resolución de este Tribunal No. 783-03 de las once horas cincuenta y cinco </w:t>
      </w:r>
      <w:r w:rsidR="00F8708A" w:rsidRPr="00F8708A">
        <w:rPr>
          <w:rStyle w:val="CharacterStyle4"/>
          <w:rFonts w:ascii="Verdana" w:hAnsi="Verdana" w:cs="Verdana"/>
          <w:lang w:val="es-CR"/>
        </w:rPr>
        <w:t>minutos</w:t>
      </w:r>
      <w:r w:rsidRPr="00F8708A">
        <w:rPr>
          <w:rStyle w:val="CharacterStyle4"/>
          <w:rFonts w:ascii="Verdana" w:hAnsi="Verdana" w:cs="Verdana"/>
          <w:lang w:val="es-CR"/>
        </w:rPr>
        <w:t xml:space="preserve"> del veintiuno de enero de dos mil tres.</w:t>
      </w:r>
    </w:p>
    <w:p w:rsidR="00F8708A" w:rsidRDefault="00F8708A" w:rsidP="00F8708A">
      <w:pPr>
        <w:pStyle w:val="Sinespaciado"/>
        <w:jc w:val="both"/>
        <w:rPr>
          <w:rStyle w:val="CharacterStyle4"/>
          <w:rFonts w:ascii="Verdana" w:hAnsi="Verdana" w:cs="Verdana"/>
          <w:lang w:val="es-CR"/>
        </w:rPr>
      </w:pPr>
    </w:p>
    <w:p w:rsidR="00F8708A" w:rsidRDefault="00F8708A" w:rsidP="00F8708A">
      <w:pPr>
        <w:pStyle w:val="Sinespaciado"/>
        <w:jc w:val="both"/>
        <w:rPr>
          <w:rStyle w:val="CharacterStyle4"/>
          <w:rFonts w:ascii="Verdana" w:hAnsi="Verdana" w:cs="Verdana"/>
          <w:b/>
          <w:lang w:val="es-CR"/>
        </w:rPr>
      </w:pPr>
      <w:r>
        <w:rPr>
          <w:rStyle w:val="CharacterStyle4"/>
          <w:rFonts w:ascii="Verdana" w:hAnsi="Verdana" w:cs="Verdana"/>
          <w:b/>
          <w:lang w:val="es-CR"/>
        </w:rPr>
        <w:t>Notifíquese.</w:t>
      </w:r>
    </w:p>
    <w:p w:rsidR="00F8708A" w:rsidRDefault="00F8708A" w:rsidP="00F8708A">
      <w:pPr>
        <w:pStyle w:val="Sinespaciado"/>
        <w:jc w:val="both"/>
        <w:rPr>
          <w:rStyle w:val="CharacterStyle4"/>
          <w:rFonts w:ascii="Verdana" w:hAnsi="Verdana" w:cs="Verdana"/>
          <w:b/>
          <w:lang w:val="es-CR"/>
        </w:rPr>
      </w:pPr>
    </w:p>
    <w:p w:rsidR="00F8708A" w:rsidRDefault="00F8708A" w:rsidP="00F8708A">
      <w:pPr>
        <w:pStyle w:val="Sinespaciado"/>
        <w:jc w:val="both"/>
        <w:rPr>
          <w:rStyle w:val="CharacterStyle4"/>
          <w:rFonts w:ascii="Verdana" w:hAnsi="Verdana" w:cs="Verdana"/>
          <w:b/>
          <w:lang w:val="es-CR"/>
        </w:rPr>
      </w:pPr>
    </w:p>
    <w:p w:rsidR="00DB5CE3" w:rsidRPr="00864E48" w:rsidRDefault="00DB5CE3" w:rsidP="00DB5CE3">
      <w:pPr>
        <w:pStyle w:val="Sinespaciado"/>
        <w:ind w:left="72"/>
        <w:jc w:val="center"/>
        <w:rPr>
          <w:rStyle w:val="CharacterStyle3"/>
          <w:rFonts w:ascii="Verdana" w:hAnsi="Verdana"/>
          <w:b/>
          <w:spacing w:val="-4"/>
          <w:sz w:val="22"/>
          <w:szCs w:val="22"/>
          <w:lang w:val="es-CR"/>
        </w:rPr>
      </w:pPr>
      <w:r w:rsidRPr="00864E48">
        <w:rPr>
          <w:rStyle w:val="CharacterStyle3"/>
          <w:rFonts w:ascii="Verdana" w:hAnsi="Verdana"/>
          <w:b/>
          <w:spacing w:val="-4"/>
          <w:sz w:val="22"/>
          <w:szCs w:val="22"/>
          <w:lang w:val="es-CR"/>
        </w:rPr>
        <w:t>Licda. Marta Luz Pérez Peláez</w:t>
      </w:r>
    </w:p>
    <w:p w:rsidR="00DB5CE3" w:rsidRPr="00864E48" w:rsidRDefault="00DB5CE3" w:rsidP="00DB5CE3">
      <w:pPr>
        <w:pStyle w:val="Sinespaciado"/>
        <w:ind w:left="72"/>
        <w:jc w:val="center"/>
        <w:rPr>
          <w:rStyle w:val="CharacterStyle3"/>
          <w:rFonts w:ascii="Verdana" w:hAnsi="Verdana"/>
          <w:b/>
          <w:spacing w:val="-4"/>
          <w:sz w:val="22"/>
          <w:szCs w:val="22"/>
          <w:lang w:val="es-CR"/>
        </w:rPr>
      </w:pPr>
      <w:r w:rsidRPr="00864E48">
        <w:rPr>
          <w:rStyle w:val="CharacterStyle3"/>
          <w:rFonts w:ascii="Verdana" w:hAnsi="Verdana"/>
          <w:b/>
          <w:spacing w:val="-4"/>
          <w:sz w:val="22"/>
          <w:szCs w:val="22"/>
          <w:lang w:val="es-CR"/>
        </w:rPr>
        <w:t>Presidenta</w:t>
      </w:r>
    </w:p>
    <w:p w:rsidR="00DB5CE3" w:rsidRPr="00864E48" w:rsidRDefault="00DB5CE3" w:rsidP="00DB5CE3">
      <w:pPr>
        <w:spacing w:after="288"/>
        <w:ind w:right="17"/>
        <w:jc w:val="center"/>
        <w:rPr>
          <w:rStyle w:val="CharacterStyle3"/>
          <w:rFonts w:ascii="Verdana" w:hAnsi="Verdana"/>
          <w:b/>
          <w:spacing w:val="-4"/>
          <w:sz w:val="22"/>
          <w:szCs w:val="22"/>
        </w:rPr>
      </w:pPr>
    </w:p>
    <w:p w:rsidR="00DB5CE3" w:rsidRPr="00864E48" w:rsidRDefault="00DB5CE3" w:rsidP="00DB5CE3">
      <w:pPr>
        <w:pStyle w:val="Sinespaciado"/>
        <w:jc w:val="center"/>
        <w:rPr>
          <w:rStyle w:val="CharacterStyle3"/>
          <w:rFonts w:ascii="Verdana" w:hAnsi="Verdana"/>
          <w:b/>
          <w:spacing w:val="-4"/>
          <w:sz w:val="22"/>
          <w:szCs w:val="22"/>
          <w:lang w:val="es-CR"/>
        </w:rPr>
      </w:pPr>
      <w:r w:rsidRPr="005B30A3">
        <w:rPr>
          <w:rStyle w:val="CharacterStyle3"/>
          <w:rFonts w:ascii="Verdana" w:hAnsi="Verdana"/>
          <w:b/>
          <w:spacing w:val="-4"/>
          <w:sz w:val="22"/>
          <w:szCs w:val="22"/>
          <w:lang w:val="es-CR"/>
        </w:rPr>
        <w:t>Lic. Luis Gerardo Fallas Acosta</w:t>
      </w:r>
      <w:r w:rsidRPr="005B30A3">
        <w:rPr>
          <w:rStyle w:val="CharacterStyle3"/>
          <w:rFonts w:ascii="Verdana" w:hAnsi="Verdana"/>
          <w:b/>
          <w:spacing w:val="-4"/>
          <w:sz w:val="22"/>
          <w:szCs w:val="22"/>
          <w:lang w:val="es-CR"/>
        </w:rPr>
        <w:tab/>
        <w:t xml:space="preserve">Lic. </w:t>
      </w:r>
      <w:r w:rsidRPr="00864E48">
        <w:rPr>
          <w:rStyle w:val="CharacterStyle3"/>
          <w:rFonts w:ascii="Verdana" w:hAnsi="Verdana"/>
          <w:b/>
          <w:spacing w:val="-4"/>
          <w:sz w:val="22"/>
          <w:szCs w:val="22"/>
          <w:lang w:val="es-CR"/>
        </w:rPr>
        <w:t>Carlos Miguel Portuguez Méndez</w:t>
      </w:r>
    </w:p>
    <w:p w:rsidR="00DB5CE3" w:rsidRPr="00864E48" w:rsidRDefault="00DB5CE3" w:rsidP="00DB5CE3">
      <w:pPr>
        <w:pStyle w:val="Sinespaciado"/>
        <w:ind w:left="720"/>
        <w:rPr>
          <w:rStyle w:val="CharacterStyle3"/>
          <w:rFonts w:ascii="Verdana" w:hAnsi="Verdana"/>
          <w:b/>
          <w:spacing w:val="-4"/>
          <w:sz w:val="22"/>
          <w:szCs w:val="22"/>
          <w:lang w:val="es-CR"/>
        </w:rPr>
      </w:pPr>
      <w:r w:rsidRPr="00864E48">
        <w:rPr>
          <w:rStyle w:val="CharacterStyle3"/>
          <w:rFonts w:ascii="Verdana" w:hAnsi="Verdana"/>
          <w:b/>
          <w:spacing w:val="-4"/>
          <w:sz w:val="22"/>
          <w:szCs w:val="22"/>
          <w:lang w:val="es-CR"/>
        </w:rPr>
        <w:t xml:space="preserve">         Juez</w:t>
      </w:r>
      <w:r w:rsidRPr="00864E48">
        <w:rPr>
          <w:rStyle w:val="CharacterStyle3"/>
          <w:rFonts w:ascii="Verdana" w:hAnsi="Verdana"/>
          <w:b/>
          <w:spacing w:val="-4"/>
          <w:sz w:val="22"/>
          <w:szCs w:val="22"/>
          <w:lang w:val="es-CR"/>
        </w:rPr>
        <w:tab/>
      </w:r>
      <w:r w:rsidRPr="00864E48">
        <w:rPr>
          <w:rStyle w:val="CharacterStyle3"/>
          <w:rFonts w:ascii="Verdana" w:hAnsi="Verdana"/>
          <w:b/>
          <w:spacing w:val="-4"/>
          <w:sz w:val="22"/>
          <w:szCs w:val="22"/>
          <w:lang w:val="es-CR"/>
        </w:rPr>
        <w:tab/>
      </w:r>
      <w:r w:rsidRPr="00864E48">
        <w:rPr>
          <w:rStyle w:val="CharacterStyle3"/>
          <w:rFonts w:ascii="Verdana" w:hAnsi="Verdana"/>
          <w:b/>
          <w:spacing w:val="-4"/>
          <w:sz w:val="22"/>
          <w:szCs w:val="22"/>
          <w:lang w:val="es-CR"/>
        </w:rPr>
        <w:tab/>
      </w:r>
      <w:r w:rsidRPr="00864E48">
        <w:rPr>
          <w:rStyle w:val="CharacterStyle3"/>
          <w:rFonts w:ascii="Verdana" w:hAnsi="Verdana"/>
          <w:b/>
          <w:spacing w:val="-4"/>
          <w:sz w:val="22"/>
          <w:szCs w:val="22"/>
          <w:lang w:val="es-CR"/>
        </w:rPr>
        <w:tab/>
      </w:r>
      <w:r w:rsidRPr="00864E48">
        <w:rPr>
          <w:rStyle w:val="CharacterStyle3"/>
          <w:rFonts w:ascii="Verdana" w:hAnsi="Verdana"/>
          <w:b/>
          <w:spacing w:val="-4"/>
          <w:sz w:val="22"/>
          <w:szCs w:val="22"/>
          <w:lang w:val="es-CR"/>
        </w:rPr>
        <w:tab/>
      </w:r>
      <w:r w:rsidRPr="00864E48">
        <w:rPr>
          <w:rStyle w:val="CharacterStyle3"/>
          <w:rFonts w:ascii="Verdana" w:hAnsi="Verdana"/>
          <w:b/>
          <w:spacing w:val="-4"/>
          <w:sz w:val="22"/>
          <w:szCs w:val="22"/>
          <w:lang w:val="es-CR"/>
        </w:rPr>
        <w:tab/>
        <w:t xml:space="preserve">               Juez</w:t>
      </w:r>
    </w:p>
    <w:p w:rsidR="00DB5CE3" w:rsidRPr="00864E48" w:rsidRDefault="00DB5CE3" w:rsidP="00DB5CE3">
      <w:pPr>
        <w:pStyle w:val="Style4"/>
        <w:kinsoku w:val="0"/>
        <w:autoSpaceDE/>
        <w:autoSpaceDN/>
        <w:spacing w:after="180"/>
        <w:jc w:val="center"/>
        <w:rPr>
          <w:rStyle w:val="CharacterStyle3"/>
          <w:rFonts w:ascii="Verdana" w:hAnsi="Verdana"/>
          <w:b w:val="0"/>
          <w:spacing w:val="-4"/>
          <w:sz w:val="22"/>
          <w:szCs w:val="22"/>
        </w:rPr>
      </w:pPr>
    </w:p>
    <w:p w:rsidR="00F8708A" w:rsidRPr="00F8708A" w:rsidRDefault="00F8708A" w:rsidP="00F8708A">
      <w:pPr>
        <w:pStyle w:val="Sinespaciado"/>
        <w:jc w:val="both"/>
        <w:rPr>
          <w:rStyle w:val="CharacterStyle4"/>
          <w:rFonts w:ascii="Verdana" w:hAnsi="Verdana" w:cs="Verdana"/>
          <w:b/>
          <w:lang w:val="es-CR"/>
        </w:rPr>
      </w:pPr>
    </w:p>
    <w:sectPr w:rsidR="00F8708A" w:rsidRPr="00F8708A" w:rsidSect="00F8708A">
      <w:pgSz w:w="12134" w:h="15840"/>
      <w:pgMar w:top="1701" w:right="1701" w:bottom="1701" w:left="1701"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6176C"/>
    <w:multiLevelType w:val="singleLevel"/>
    <w:tmpl w:val="13C71B65"/>
    <w:lvl w:ilvl="0">
      <w:start w:val="2"/>
      <w:numFmt w:val="decimal"/>
      <w:lvlText w:val="%1."/>
      <w:lvlJc w:val="left"/>
      <w:pPr>
        <w:tabs>
          <w:tab w:val="num" w:pos="360"/>
        </w:tabs>
        <w:ind w:left="504" w:firstLine="360"/>
      </w:pPr>
      <w:rPr>
        <w:rFonts w:ascii="Verdana" w:hAnsi="Verdana" w:cs="Verdana"/>
        <w:snapToGrid/>
        <w:spacing w:val="14"/>
        <w:sz w:val="18"/>
        <w:szCs w:val="18"/>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useFELayout/>
  </w:compat>
  <w:rsids>
    <w:rsidRoot w:val="001006AD"/>
    <w:rsid w:val="001006AD"/>
    <w:rsid w:val="001E491B"/>
    <w:rsid w:val="0044797B"/>
    <w:rsid w:val="00C149E3"/>
    <w:rsid w:val="00DB5CE3"/>
    <w:rsid w:val="00F8708A"/>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CR" w:eastAsia="es-C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491B"/>
    <w:pPr>
      <w:widowControl w:val="0"/>
      <w:kinsoku w:val="0"/>
      <w:spacing w:after="0" w:line="240" w:lineRule="auto"/>
    </w:pPr>
    <w:rPr>
      <w:rFonts w:ascii="Times New Roman" w:hAnsi="Times New Roman" w:cs="Times New Roman"/>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1E491B"/>
    <w:pPr>
      <w:kinsoku/>
      <w:autoSpaceDE w:val="0"/>
      <w:autoSpaceDN w:val="0"/>
      <w:adjustRightInd w:val="0"/>
    </w:pPr>
  </w:style>
  <w:style w:type="paragraph" w:customStyle="1" w:styleId="Style9">
    <w:name w:val="Style 9"/>
    <w:basedOn w:val="Normal"/>
    <w:uiPriority w:val="99"/>
    <w:rsid w:val="001E491B"/>
    <w:pPr>
      <w:kinsoku/>
      <w:autoSpaceDE w:val="0"/>
      <w:autoSpaceDN w:val="0"/>
      <w:spacing w:before="180" w:line="264" w:lineRule="exact"/>
      <w:ind w:left="72" w:right="144"/>
      <w:jc w:val="both"/>
    </w:pPr>
    <w:rPr>
      <w:sz w:val="21"/>
      <w:szCs w:val="21"/>
    </w:rPr>
  </w:style>
  <w:style w:type="paragraph" w:customStyle="1" w:styleId="Style2">
    <w:name w:val="Style 2"/>
    <w:basedOn w:val="Normal"/>
    <w:uiPriority w:val="99"/>
    <w:rsid w:val="001E491B"/>
    <w:pPr>
      <w:kinsoku/>
      <w:autoSpaceDE w:val="0"/>
      <w:autoSpaceDN w:val="0"/>
      <w:jc w:val="both"/>
    </w:pPr>
    <w:rPr>
      <w:sz w:val="18"/>
      <w:szCs w:val="18"/>
    </w:rPr>
  </w:style>
  <w:style w:type="paragraph" w:customStyle="1" w:styleId="Style3">
    <w:name w:val="Style 3"/>
    <w:basedOn w:val="Normal"/>
    <w:uiPriority w:val="99"/>
    <w:rsid w:val="001E491B"/>
    <w:pPr>
      <w:kinsoku/>
      <w:autoSpaceDE w:val="0"/>
      <w:autoSpaceDN w:val="0"/>
      <w:ind w:left="504" w:right="504"/>
      <w:jc w:val="both"/>
    </w:pPr>
    <w:rPr>
      <w:b/>
      <w:bCs/>
      <w:sz w:val="18"/>
      <w:szCs w:val="18"/>
    </w:rPr>
  </w:style>
  <w:style w:type="paragraph" w:customStyle="1" w:styleId="Style4">
    <w:name w:val="Style 4"/>
    <w:basedOn w:val="Normal"/>
    <w:uiPriority w:val="99"/>
    <w:rsid w:val="001E491B"/>
    <w:pPr>
      <w:kinsoku/>
      <w:autoSpaceDE w:val="0"/>
      <w:autoSpaceDN w:val="0"/>
      <w:spacing w:before="360"/>
      <w:jc w:val="both"/>
    </w:pPr>
    <w:rPr>
      <w:b/>
      <w:bCs/>
      <w:sz w:val="18"/>
      <w:szCs w:val="18"/>
    </w:rPr>
  </w:style>
  <w:style w:type="paragraph" w:customStyle="1" w:styleId="Style5">
    <w:name w:val="Style 5"/>
    <w:basedOn w:val="Normal"/>
    <w:uiPriority w:val="99"/>
    <w:rsid w:val="001E491B"/>
    <w:pPr>
      <w:kinsoku/>
      <w:autoSpaceDE w:val="0"/>
      <w:autoSpaceDN w:val="0"/>
      <w:spacing w:before="216"/>
      <w:ind w:left="432" w:right="720"/>
      <w:jc w:val="both"/>
    </w:pPr>
  </w:style>
  <w:style w:type="paragraph" w:customStyle="1" w:styleId="Style6">
    <w:name w:val="Style 6"/>
    <w:basedOn w:val="Normal"/>
    <w:uiPriority w:val="99"/>
    <w:rsid w:val="001E491B"/>
    <w:pPr>
      <w:kinsoku/>
      <w:autoSpaceDE w:val="0"/>
      <w:autoSpaceDN w:val="0"/>
      <w:adjustRightInd w:val="0"/>
    </w:pPr>
  </w:style>
  <w:style w:type="paragraph" w:customStyle="1" w:styleId="Style7">
    <w:name w:val="Style 7"/>
    <w:basedOn w:val="Normal"/>
    <w:uiPriority w:val="99"/>
    <w:rsid w:val="001E491B"/>
    <w:pPr>
      <w:kinsoku/>
      <w:autoSpaceDE w:val="0"/>
      <w:autoSpaceDN w:val="0"/>
      <w:adjustRightInd w:val="0"/>
    </w:pPr>
    <w:rPr>
      <w:sz w:val="20"/>
      <w:szCs w:val="20"/>
    </w:rPr>
  </w:style>
  <w:style w:type="paragraph" w:customStyle="1" w:styleId="Style8">
    <w:name w:val="Style 8"/>
    <w:basedOn w:val="Normal"/>
    <w:uiPriority w:val="99"/>
    <w:rsid w:val="001E491B"/>
    <w:pPr>
      <w:kinsoku/>
      <w:autoSpaceDE w:val="0"/>
      <w:autoSpaceDN w:val="0"/>
      <w:spacing w:before="288"/>
      <w:jc w:val="both"/>
    </w:pPr>
    <w:rPr>
      <w:sz w:val="20"/>
      <w:szCs w:val="20"/>
    </w:rPr>
  </w:style>
  <w:style w:type="paragraph" w:customStyle="1" w:styleId="Style10">
    <w:name w:val="Style 10"/>
    <w:basedOn w:val="Normal"/>
    <w:uiPriority w:val="99"/>
    <w:rsid w:val="001E491B"/>
    <w:pPr>
      <w:kinsoku/>
      <w:autoSpaceDE w:val="0"/>
      <w:autoSpaceDN w:val="0"/>
      <w:spacing w:after="288"/>
      <w:jc w:val="center"/>
    </w:pPr>
    <w:rPr>
      <w:sz w:val="28"/>
      <w:szCs w:val="28"/>
    </w:rPr>
  </w:style>
  <w:style w:type="paragraph" w:customStyle="1" w:styleId="Style11">
    <w:name w:val="Style 11"/>
    <w:basedOn w:val="Normal"/>
    <w:uiPriority w:val="99"/>
    <w:rsid w:val="001E491B"/>
    <w:pPr>
      <w:kinsoku/>
      <w:autoSpaceDE w:val="0"/>
      <w:autoSpaceDN w:val="0"/>
      <w:adjustRightInd w:val="0"/>
    </w:pPr>
    <w:rPr>
      <w:sz w:val="23"/>
      <w:szCs w:val="23"/>
      <w:u w:val="single"/>
    </w:rPr>
  </w:style>
  <w:style w:type="character" w:customStyle="1" w:styleId="CharacterStyle1">
    <w:name w:val="Character Style 1"/>
    <w:uiPriority w:val="99"/>
    <w:rsid w:val="001E491B"/>
    <w:rPr>
      <w:sz w:val="21"/>
      <w:szCs w:val="21"/>
    </w:rPr>
  </w:style>
  <w:style w:type="character" w:customStyle="1" w:styleId="CharacterStyle10">
    <w:name w:val="Character Style 10"/>
    <w:uiPriority w:val="99"/>
    <w:rsid w:val="001E491B"/>
    <w:rPr>
      <w:sz w:val="23"/>
      <w:szCs w:val="23"/>
      <w:u w:val="single"/>
    </w:rPr>
  </w:style>
  <w:style w:type="character" w:customStyle="1" w:styleId="CharacterStyle3">
    <w:name w:val="Character Style 3"/>
    <w:uiPriority w:val="99"/>
    <w:rsid w:val="001E491B"/>
    <w:rPr>
      <w:sz w:val="20"/>
      <w:szCs w:val="20"/>
    </w:rPr>
  </w:style>
  <w:style w:type="character" w:customStyle="1" w:styleId="CharacterStyle4">
    <w:name w:val="Character Style 4"/>
    <w:uiPriority w:val="99"/>
    <w:rsid w:val="001E491B"/>
    <w:rPr>
      <w:sz w:val="20"/>
      <w:szCs w:val="20"/>
    </w:rPr>
  </w:style>
  <w:style w:type="character" w:customStyle="1" w:styleId="CharacterStyle5">
    <w:name w:val="Character Style 5"/>
    <w:uiPriority w:val="99"/>
    <w:rsid w:val="001E491B"/>
    <w:rPr>
      <w:sz w:val="18"/>
      <w:szCs w:val="18"/>
    </w:rPr>
  </w:style>
  <w:style w:type="character" w:customStyle="1" w:styleId="CharacterStyle6">
    <w:name w:val="Character Style 6"/>
    <w:uiPriority w:val="99"/>
    <w:rsid w:val="001E491B"/>
    <w:rPr>
      <w:b/>
      <w:bCs/>
      <w:sz w:val="18"/>
      <w:szCs w:val="18"/>
    </w:rPr>
  </w:style>
  <w:style w:type="character" w:customStyle="1" w:styleId="CharacterStyle8">
    <w:name w:val="Character Style 8"/>
    <w:uiPriority w:val="99"/>
    <w:rsid w:val="001E491B"/>
    <w:rPr>
      <w:sz w:val="24"/>
      <w:szCs w:val="24"/>
    </w:rPr>
  </w:style>
  <w:style w:type="character" w:customStyle="1" w:styleId="CharacterStyle9">
    <w:name w:val="Character Style 9"/>
    <w:uiPriority w:val="99"/>
    <w:rsid w:val="001E491B"/>
    <w:rPr>
      <w:sz w:val="28"/>
      <w:szCs w:val="28"/>
    </w:rPr>
  </w:style>
  <w:style w:type="paragraph" w:styleId="Textodeglobo">
    <w:name w:val="Balloon Text"/>
    <w:basedOn w:val="Normal"/>
    <w:link w:val="TextodegloboCar"/>
    <w:uiPriority w:val="99"/>
    <w:semiHidden/>
    <w:unhideWhenUsed/>
    <w:rsid w:val="00F8708A"/>
    <w:rPr>
      <w:rFonts w:ascii="Tahoma" w:hAnsi="Tahoma" w:cs="Tahoma"/>
      <w:sz w:val="16"/>
      <w:szCs w:val="16"/>
    </w:rPr>
  </w:style>
  <w:style w:type="character" w:customStyle="1" w:styleId="TextodegloboCar">
    <w:name w:val="Texto de globo Car"/>
    <w:basedOn w:val="Fuentedeprrafopredeter"/>
    <w:link w:val="Textodeglobo"/>
    <w:uiPriority w:val="99"/>
    <w:semiHidden/>
    <w:rsid w:val="00F8708A"/>
    <w:rPr>
      <w:rFonts w:ascii="Tahoma" w:hAnsi="Tahoma" w:cs="Tahoma"/>
      <w:sz w:val="16"/>
      <w:szCs w:val="16"/>
      <w:lang w:val="en-US"/>
    </w:rPr>
  </w:style>
  <w:style w:type="paragraph" w:styleId="Sinespaciado">
    <w:name w:val="No Spacing"/>
    <w:uiPriority w:val="1"/>
    <w:qFormat/>
    <w:rsid w:val="00F8708A"/>
    <w:pPr>
      <w:widowControl w:val="0"/>
      <w:kinsoku w:val="0"/>
      <w:spacing w:after="0" w:line="240" w:lineRule="auto"/>
    </w:pPr>
    <w:rPr>
      <w:rFonts w:ascii="Times New Roman"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900981-DF2A-4F34-9514-59E7663343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5</Pages>
  <Words>2092</Words>
  <Characters>11507</Characters>
  <Application>Microsoft Office Word</Application>
  <DocSecurity>0</DocSecurity>
  <Lines>95</Lines>
  <Paragraphs>27</Paragraphs>
  <ScaleCrop>false</ScaleCrop>
  <Company/>
  <LinksUpToDate>false</LinksUpToDate>
  <CharactersWithSpaces>13572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monterost</dc:creator>
  <cp:lastModifiedBy>monterost</cp:lastModifiedBy>
  <cp:revision>5</cp:revision>
  <dcterms:created xsi:type="dcterms:W3CDTF">2012-07-24T17:57:00Z</dcterms:created>
  <dcterms:modified xsi:type="dcterms:W3CDTF">2012-10-09T17:45:00Z</dcterms:modified>
</cp:coreProperties>
</file>